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B2" w:rsidRPr="00BD58B2" w:rsidRDefault="0074678F" w:rsidP="00BD58B2">
      <w:pPr>
        <w:rPr>
          <w:u w:val="single"/>
        </w:rPr>
      </w:pPr>
      <w:bookmarkStart w:id="0" w:name="_GoBack"/>
      <w:bookmarkEnd w:id="0"/>
      <w:r>
        <w:rPr>
          <w:noProof/>
        </w:rPr>
        <w:drawing>
          <wp:anchor distT="0" distB="0" distL="114300" distR="114300" simplePos="0" relativeHeight="251659264" behindDoc="0" locked="0" layoutInCell="1" allowOverlap="1" wp14:anchorId="67F576A2" wp14:editId="4ED520C9">
            <wp:simplePos x="0" y="0"/>
            <wp:positionH relativeFrom="column">
              <wp:posOffset>0</wp:posOffset>
            </wp:positionH>
            <wp:positionV relativeFrom="paragraph">
              <wp:posOffset>-476250</wp:posOffset>
            </wp:positionV>
            <wp:extent cx="1923415" cy="1247775"/>
            <wp:effectExtent l="0" t="0" r="635" b="9525"/>
            <wp:wrapNone/>
            <wp:docPr id="10" name="Picture 3" descr="Arc_TriCities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rc_TriCities_Color_Pos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247775"/>
                    </a:xfrm>
                    <a:prstGeom prst="rect">
                      <a:avLst/>
                    </a:prstGeom>
                    <a:noFill/>
                    <a:ln>
                      <a:noFill/>
                    </a:ln>
                    <a:effectLst/>
                    <a:extLst/>
                  </pic:spPr>
                </pic:pic>
              </a:graphicData>
            </a:graphic>
            <wp14:sizeRelV relativeFrom="margin">
              <wp14:pctHeight>0</wp14:pctHeight>
            </wp14:sizeRelV>
          </wp:anchor>
        </w:drawing>
      </w:r>
      <w:r w:rsidR="00064B89">
        <w:rPr>
          <w:u w:val="single"/>
        </w:rPr>
        <w:t xml:space="preserve">   </w:t>
      </w:r>
    </w:p>
    <w:p w:rsidR="0074678F" w:rsidRDefault="0074678F" w:rsidP="00BD58B2">
      <w:pPr>
        <w:jc w:val="center"/>
        <w:rPr>
          <w:b/>
        </w:rPr>
      </w:pPr>
    </w:p>
    <w:p w:rsidR="0074678F" w:rsidRDefault="0074678F" w:rsidP="00BD58B2">
      <w:pPr>
        <w:jc w:val="center"/>
        <w:rPr>
          <w:b/>
        </w:rPr>
      </w:pPr>
    </w:p>
    <w:p w:rsidR="0074678F" w:rsidRDefault="0074678F" w:rsidP="00BD58B2">
      <w:pPr>
        <w:jc w:val="center"/>
        <w:rPr>
          <w:b/>
        </w:rPr>
      </w:pPr>
    </w:p>
    <w:p w:rsidR="0074678F" w:rsidRDefault="0074678F" w:rsidP="00BD58B2">
      <w:pPr>
        <w:jc w:val="center"/>
        <w:rPr>
          <w:b/>
        </w:rPr>
      </w:pPr>
    </w:p>
    <w:p w:rsidR="0074678F" w:rsidRDefault="0074678F" w:rsidP="00BD58B2">
      <w:pPr>
        <w:jc w:val="center"/>
        <w:rPr>
          <w:b/>
        </w:rPr>
      </w:pPr>
    </w:p>
    <w:p w:rsidR="0074678F" w:rsidRDefault="0074678F" w:rsidP="0074678F">
      <w:pPr>
        <w:jc w:val="center"/>
        <w:rPr>
          <w:rFonts w:ascii="Arial" w:hAnsi="Arial" w:cs="Arial"/>
          <w:b/>
        </w:rPr>
      </w:pPr>
      <w:r>
        <w:rPr>
          <w:rFonts w:ascii="Arial" w:hAnsi="Arial" w:cs="Arial"/>
          <w:b/>
        </w:rPr>
        <w:t>The Arc of Tri-Cities</w:t>
      </w:r>
    </w:p>
    <w:p w:rsidR="0074678F" w:rsidRDefault="0074678F" w:rsidP="0074678F">
      <w:pPr>
        <w:jc w:val="center"/>
        <w:rPr>
          <w:rFonts w:ascii="Arial" w:hAnsi="Arial" w:cs="Arial"/>
          <w:b/>
        </w:rPr>
      </w:pPr>
    </w:p>
    <w:p w:rsidR="00BD58B2" w:rsidRPr="0074678F" w:rsidRDefault="0074678F" w:rsidP="0074678F">
      <w:pPr>
        <w:jc w:val="center"/>
        <w:rPr>
          <w:rFonts w:ascii="Arial" w:hAnsi="Arial" w:cs="Arial"/>
          <w:b/>
          <w:sz w:val="36"/>
          <w:szCs w:val="36"/>
        </w:rPr>
      </w:pPr>
      <w:r w:rsidRPr="0074678F">
        <w:rPr>
          <w:rFonts w:ascii="Arial" w:hAnsi="Arial" w:cs="Arial"/>
          <w:b/>
          <w:sz w:val="36"/>
          <w:szCs w:val="36"/>
        </w:rPr>
        <w:t>Transportation ADA Policy</w:t>
      </w:r>
    </w:p>
    <w:p w:rsidR="00D96866" w:rsidRDefault="00D96866" w:rsidP="004041DC">
      <w:pPr>
        <w:rPr>
          <w:rFonts w:ascii="Arial" w:hAnsi="Arial" w:cs="Arial"/>
          <w:u w:val="single"/>
        </w:rPr>
      </w:pPr>
    </w:p>
    <w:p w:rsidR="0074678F" w:rsidRDefault="0074678F" w:rsidP="004041DC">
      <w:pPr>
        <w:rPr>
          <w:rFonts w:ascii="Arial" w:hAnsi="Arial" w:cs="Arial"/>
          <w:u w:val="single"/>
        </w:rPr>
      </w:pPr>
    </w:p>
    <w:p w:rsidR="0074678F" w:rsidRDefault="0074678F" w:rsidP="004041DC">
      <w:pPr>
        <w:rPr>
          <w:rFonts w:ascii="Arial" w:hAnsi="Arial" w:cs="Arial"/>
          <w:u w:val="single"/>
        </w:rPr>
      </w:pPr>
    </w:p>
    <w:p w:rsidR="0074678F" w:rsidRPr="0074678F" w:rsidRDefault="0074678F" w:rsidP="004041DC">
      <w:pPr>
        <w:rPr>
          <w:rFonts w:ascii="Arial" w:hAnsi="Arial" w:cs="Arial"/>
          <w:b/>
          <w:u w:val="single"/>
        </w:rPr>
      </w:pPr>
    </w:p>
    <w:p w:rsidR="00BD58B2" w:rsidRPr="0074678F" w:rsidRDefault="00BD58B2" w:rsidP="0074678F">
      <w:pPr>
        <w:jc w:val="center"/>
        <w:rPr>
          <w:rFonts w:ascii="Arial" w:hAnsi="Arial" w:cs="Arial"/>
          <w:b/>
          <w:u w:val="single"/>
        </w:rPr>
      </w:pPr>
      <w:r w:rsidRPr="0074678F">
        <w:rPr>
          <w:rFonts w:ascii="Arial" w:hAnsi="Arial" w:cs="Arial"/>
          <w:b/>
          <w:u w:val="single"/>
        </w:rPr>
        <w:t>ADA Policy</w:t>
      </w:r>
    </w:p>
    <w:p w:rsidR="00BD58B2" w:rsidRPr="0074678F" w:rsidRDefault="00BD58B2" w:rsidP="004041DC">
      <w:pPr>
        <w:rPr>
          <w:rFonts w:ascii="Arial" w:hAnsi="Arial" w:cs="Arial"/>
          <w:u w:val="single"/>
        </w:rPr>
      </w:pPr>
    </w:p>
    <w:p w:rsidR="00BD58B2" w:rsidRPr="0074678F" w:rsidRDefault="00BD58B2" w:rsidP="0074678F">
      <w:pPr>
        <w:jc w:val="both"/>
        <w:rPr>
          <w:rFonts w:ascii="Arial" w:hAnsi="Arial" w:cs="Arial"/>
        </w:rPr>
      </w:pPr>
      <w:r w:rsidRPr="0074678F">
        <w:rPr>
          <w:rFonts w:ascii="Arial" w:hAnsi="Arial" w:cs="Arial"/>
        </w:rPr>
        <w:t>The American</w:t>
      </w:r>
      <w:r w:rsidR="002B41E1" w:rsidRPr="0074678F">
        <w:rPr>
          <w:rFonts w:ascii="Arial" w:hAnsi="Arial" w:cs="Arial"/>
        </w:rPr>
        <w:t>s</w:t>
      </w:r>
      <w:r w:rsidRPr="0074678F">
        <w:rPr>
          <w:rFonts w:ascii="Arial" w:hAnsi="Arial" w:cs="Arial"/>
        </w:rPr>
        <w:t xml:space="preserve"> with Disabilities Act (ADA) was signed into law on July 26, 1990.  The ADA is </w:t>
      </w:r>
      <w:r w:rsidR="002B41E1" w:rsidRPr="0074678F">
        <w:rPr>
          <w:rFonts w:ascii="Arial" w:hAnsi="Arial" w:cs="Arial"/>
        </w:rPr>
        <w:t>c</w:t>
      </w:r>
      <w:r w:rsidRPr="0074678F">
        <w:rPr>
          <w:rFonts w:ascii="Arial" w:hAnsi="Arial" w:cs="Arial"/>
        </w:rPr>
        <w:t xml:space="preserve">ivil </w:t>
      </w:r>
      <w:r w:rsidR="002B41E1" w:rsidRPr="0074678F">
        <w:rPr>
          <w:rFonts w:ascii="Arial" w:hAnsi="Arial" w:cs="Arial"/>
        </w:rPr>
        <w:t>r</w:t>
      </w:r>
      <w:r w:rsidRPr="0074678F">
        <w:rPr>
          <w:rFonts w:ascii="Arial" w:hAnsi="Arial" w:cs="Arial"/>
        </w:rPr>
        <w:t xml:space="preserve">ights </w:t>
      </w:r>
      <w:r w:rsidR="002B41E1" w:rsidRPr="0074678F">
        <w:rPr>
          <w:rFonts w:ascii="Arial" w:hAnsi="Arial" w:cs="Arial"/>
        </w:rPr>
        <w:t>l</w:t>
      </w:r>
      <w:r w:rsidRPr="0074678F">
        <w:rPr>
          <w:rFonts w:ascii="Arial" w:hAnsi="Arial" w:cs="Arial"/>
        </w:rPr>
        <w:t xml:space="preserve">egislation which requires that persons with disabilities receive transportation services equal to those available on the fixed route service. </w:t>
      </w:r>
    </w:p>
    <w:p w:rsidR="00BD58B2" w:rsidRPr="0074678F" w:rsidRDefault="00BD58B2" w:rsidP="0074678F">
      <w:pPr>
        <w:jc w:val="both"/>
        <w:rPr>
          <w:rFonts w:ascii="Arial" w:hAnsi="Arial" w:cs="Arial"/>
        </w:rPr>
      </w:pPr>
    </w:p>
    <w:p w:rsidR="006E3F45" w:rsidRDefault="00F73A43" w:rsidP="0074678F">
      <w:pPr>
        <w:jc w:val="both"/>
        <w:rPr>
          <w:rFonts w:ascii="Arial" w:hAnsi="Arial" w:cs="Arial"/>
        </w:rPr>
      </w:pPr>
      <w:r w:rsidRPr="0074678F">
        <w:rPr>
          <w:rFonts w:ascii="Arial" w:hAnsi="Arial" w:cs="Arial"/>
        </w:rPr>
        <w:t xml:space="preserve">It is the policy of </w:t>
      </w:r>
      <w:r w:rsidR="0074678F">
        <w:rPr>
          <w:rFonts w:ascii="Arial" w:hAnsi="Arial" w:cs="Arial"/>
        </w:rPr>
        <w:t>The Arc of Tri-Cities</w:t>
      </w:r>
      <w:r w:rsidRPr="0074678F">
        <w:rPr>
          <w:rFonts w:ascii="Arial" w:hAnsi="Arial" w:cs="Arial"/>
        </w:rPr>
        <w:t xml:space="preserve"> that, when viewed in their entirety, services, programs, facilities, and communications provided by </w:t>
      </w:r>
      <w:r w:rsidR="0074678F">
        <w:rPr>
          <w:rFonts w:ascii="Arial" w:hAnsi="Arial" w:cs="Arial"/>
        </w:rPr>
        <w:t>The Arc of Tri-Cities</w:t>
      </w:r>
      <w:r w:rsidR="00B45756" w:rsidRPr="0074678F">
        <w:rPr>
          <w:rFonts w:ascii="Arial" w:hAnsi="Arial" w:cs="Arial"/>
        </w:rPr>
        <w:t>,</w:t>
      </w:r>
      <w:r w:rsidRPr="0074678F">
        <w:rPr>
          <w:rFonts w:ascii="Arial" w:hAnsi="Arial" w:cs="Arial"/>
        </w:rPr>
        <w:t xml:space="preserve"> </w:t>
      </w:r>
      <w:r w:rsidR="001B5299" w:rsidRPr="0074678F">
        <w:rPr>
          <w:rFonts w:ascii="Arial" w:hAnsi="Arial" w:cs="Arial"/>
        </w:rPr>
        <w:t>directly or by a contracted service provider</w:t>
      </w:r>
      <w:r w:rsidR="00B45756" w:rsidRPr="0074678F">
        <w:rPr>
          <w:rFonts w:ascii="Arial" w:hAnsi="Arial" w:cs="Arial"/>
        </w:rPr>
        <w:t>,</w:t>
      </w:r>
      <w:r w:rsidRPr="0074678F">
        <w:rPr>
          <w:rFonts w:ascii="Arial" w:hAnsi="Arial" w:cs="Arial"/>
        </w:rPr>
        <w:t xml:space="preserve"> are readily accessible and usable to individuals with disabilities to the maximum extent possible.</w:t>
      </w:r>
      <w:r w:rsidR="00E95A46" w:rsidRPr="0074678F">
        <w:rPr>
          <w:rFonts w:ascii="Arial" w:hAnsi="Arial" w:cs="Arial"/>
        </w:rPr>
        <w:t xml:space="preserve"> </w:t>
      </w:r>
      <w:r w:rsidR="00F06266">
        <w:rPr>
          <w:rFonts w:ascii="Arial" w:hAnsi="Arial" w:cs="Arial"/>
        </w:rPr>
        <w:t>(</w:t>
      </w:r>
      <w:r w:rsidR="00DC4027" w:rsidRPr="0074678F">
        <w:rPr>
          <w:rFonts w:ascii="Arial" w:hAnsi="Arial" w:cs="Arial"/>
        </w:rPr>
        <w:t>49 CFR 37.105</w:t>
      </w:r>
      <w:r w:rsidR="00F06266">
        <w:rPr>
          <w:rFonts w:ascii="Arial" w:hAnsi="Arial" w:cs="Arial"/>
        </w:rPr>
        <w:t>)</w:t>
      </w:r>
    </w:p>
    <w:p w:rsidR="0074678F" w:rsidRPr="0074678F" w:rsidRDefault="0074678F" w:rsidP="004041DC">
      <w:pPr>
        <w:rPr>
          <w:rFonts w:ascii="Arial" w:hAnsi="Arial" w:cs="Arial"/>
        </w:rPr>
      </w:pPr>
    </w:p>
    <w:p w:rsidR="006E3F45" w:rsidRDefault="006E3F45" w:rsidP="004041DC">
      <w:pPr>
        <w:rPr>
          <w:rFonts w:ascii="Arial" w:hAnsi="Arial" w:cs="Arial"/>
          <w:b/>
          <w:u w:val="single"/>
        </w:rPr>
      </w:pPr>
    </w:p>
    <w:p w:rsidR="0074678F" w:rsidRPr="0074678F" w:rsidRDefault="0074678F" w:rsidP="004041DC">
      <w:pPr>
        <w:rPr>
          <w:rFonts w:ascii="Arial" w:hAnsi="Arial" w:cs="Arial"/>
          <w:b/>
          <w:u w:val="single"/>
        </w:rPr>
      </w:pPr>
    </w:p>
    <w:p w:rsidR="00EB5CC1" w:rsidRPr="0074678F" w:rsidRDefault="00BD58B2" w:rsidP="004041DC">
      <w:pPr>
        <w:pStyle w:val="ListParagraph"/>
        <w:numPr>
          <w:ilvl w:val="0"/>
          <w:numId w:val="3"/>
        </w:numPr>
        <w:ind w:left="0"/>
        <w:rPr>
          <w:rFonts w:ascii="Arial" w:hAnsi="Arial" w:cs="Arial"/>
          <w:b/>
          <w:u w:val="single"/>
        </w:rPr>
      </w:pPr>
      <w:r w:rsidRPr="0074678F">
        <w:rPr>
          <w:rFonts w:ascii="Arial" w:hAnsi="Arial" w:cs="Arial"/>
          <w:b/>
          <w:u w:val="single"/>
        </w:rPr>
        <w:t>Approved Equipment</w:t>
      </w:r>
      <w:r w:rsidR="00F127C5" w:rsidRPr="0074678F">
        <w:rPr>
          <w:rFonts w:ascii="Arial" w:hAnsi="Arial" w:cs="Arial"/>
        </w:rPr>
        <w:t xml:space="preserve"> </w:t>
      </w:r>
    </w:p>
    <w:p w:rsidR="007E5A69" w:rsidRPr="0074678F" w:rsidRDefault="007E5A69" w:rsidP="004041DC">
      <w:pPr>
        <w:rPr>
          <w:rFonts w:ascii="Arial" w:hAnsi="Arial" w:cs="Arial"/>
        </w:rPr>
      </w:pPr>
    </w:p>
    <w:p w:rsidR="007E5A69" w:rsidRPr="0074678F" w:rsidRDefault="007E5A69" w:rsidP="0074678F">
      <w:pPr>
        <w:jc w:val="both"/>
        <w:rPr>
          <w:rFonts w:ascii="Arial" w:hAnsi="Arial" w:cs="Arial"/>
        </w:rPr>
      </w:pPr>
      <w:r w:rsidRPr="0074678F">
        <w:rPr>
          <w:rFonts w:ascii="Arial" w:hAnsi="Arial" w:cs="Arial"/>
        </w:rPr>
        <w:t>Passengers will be transported</w:t>
      </w:r>
      <w:r w:rsidR="00F06266">
        <w:rPr>
          <w:rFonts w:ascii="Arial" w:hAnsi="Arial" w:cs="Arial"/>
        </w:rPr>
        <w:t>,</w:t>
      </w:r>
      <w:r w:rsidRPr="0074678F">
        <w:rPr>
          <w:rFonts w:ascii="Arial" w:hAnsi="Arial" w:cs="Arial"/>
        </w:rPr>
        <w:t xml:space="preserve"> provided the lift and vehicle</w:t>
      </w:r>
      <w:r w:rsidR="005245B2" w:rsidRPr="0074678F">
        <w:rPr>
          <w:rFonts w:ascii="Arial" w:hAnsi="Arial" w:cs="Arial"/>
        </w:rPr>
        <w:t xml:space="preserve"> can</w:t>
      </w:r>
      <w:r w:rsidRPr="0074678F">
        <w:rPr>
          <w:rFonts w:ascii="Arial" w:hAnsi="Arial" w:cs="Arial"/>
        </w:rPr>
        <w:t xml:space="preserve"> physically</w:t>
      </w:r>
      <w:r w:rsidR="00F06266">
        <w:rPr>
          <w:rFonts w:ascii="Arial" w:hAnsi="Arial" w:cs="Arial"/>
        </w:rPr>
        <w:t xml:space="preserve"> accommodate them, unless doing</w:t>
      </w:r>
      <w:r w:rsidRPr="0074678F">
        <w:rPr>
          <w:rFonts w:ascii="Arial" w:hAnsi="Arial" w:cs="Arial"/>
        </w:rPr>
        <w:t xml:space="preserve"> so is inconsistent with legitimate safety requirements (e.g. the combined weight of the wheelchair/occupant exceeds that of the lift specifications</w:t>
      </w:r>
      <w:r w:rsidR="00F06266">
        <w:rPr>
          <w:rFonts w:ascii="Arial" w:hAnsi="Arial" w:cs="Arial"/>
        </w:rPr>
        <w:t>)</w:t>
      </w:r>
      <w:r w:rsidRPr="0074678F">
        <w:rPr>
          <w:rFonts w:ascii="Arial" w:hAnsi="Arial" w:cs="Arial"/>
        </w:rPr>
        <w:t xml:space="preserve">.  Additionally, </w:t>
      </w:r>
      <w:r w:rsidR="00BD0F9B">
        <w:rPr>
          <w:rFonts w:ascii="Arial" w:hAnsi="Arial" w:cs="Arial"/>
        </w:rPr>
        <w:t>The Arc of Tri-Cities</w:t>
      </w:r>
      <w:r w:rsidR="004041DC" w:rsidRPr="0074678F">
        <w:rPr>
          <w:rFonts w:ascii="Arial" w:hAnsi="Arial" w:cs="Arial"/>
        </w:rPr>
        <w:t xml:space="preserve"> </w:t>
      </w:r>
      <w:r w:rsidRPr="0074678F">
        <w:rPr>
          <w:rFonts w:ascii="Arial" w:hAnsi="Arial" w:cs="Arial"/>
        </w:rPr>
        <w:t>can accommodate mobility devices that meet</w:t>
      </w:r>
      <w:r w:rsidR="007E5318">
        <w:rPr>
          <w:rFonts w:ascii="Arial" w:hAnsi="Arial" w:cs="Arial"/>
        </w:rPr>
        <w:t xml:space="preserve"> the</w:t>
      </w:r>
      <w:r w:rsidRPr="0074678F">
        <w:rPr>
          <w:rFonts w:ascii="Arial" w:hAnsi="Arial" w:cs="Arial"/>
        </w:rPr>
        <w:t xml:space="preserve"> following minimum standards:</w:t>
      </w:r>
    </w:p>
    <w:p w:rsidR="007E5A69" w:rsidRPr="0074678F" w:rsidRDefault="007E5A69" w:rsidP="0074678F">
      <w:pPr>
        <w:jc w:val="both"/>
        <w:rPr>
          <w:rFonts w:ascii="Arial" w:hAnsi="Arial" w:cs="Arial"/>
        </w:rPr>
      </w:pPr>
    </w:p>
    <w:p w:rsidR="007E5A69" w:rsidRPr="0074678F" w:rsidRDefault="007E5A69" w:rsidP="0074678F">
      <w:pPr>
        <w:numPr>
          <w:ilvl w:val="0"/>
          <w:numId w:val="26"/>
        </w:numPr>
        <w:ind w:left="360"/>
        <w:jc w:val="both"/>
        <w:rPr>
          <w:rFonts w:ascii="Arial" w:hAnsi="Arial" w:cs="Arial"/>
        </w:rPr>
      </w:pPr>
      <w:r w:rsidRPr="0074678F">
        <w:rPr>
          <w:rFonts w:ascii="Arial" w:hAnsi="Arial" w:cs="Arial"/>
          <w:i/>
        </w:rPr>
        <w:t>Wheelchair</w:t>
      </w:r>
      <w:r w:rsidRPr="0074678F">
        <w:rPr>
          <w:rFonts w:ascii="Arial" w:hAnsi="Arial" w:cs="Arial"/>
        </w:rPr>
        <w:t xml:space="preserve"> means a mobility aid belonging to any class of three or more wheels, usable indoors, designed or modified for and use by individuals with mobility impairments, whether manually operated or powered</w:t>
      </w:r>
      <w:r w:rsidR="00F06266">
        <w:rPr>
          <w:rFonts w:ascii="Arial" w:hAnsi="Arial" w:cs="Arial"/>
        </w:rPr>
        <w:t>.</w:t>
      </w:r>
    </w:p>
    <w:p w:rsidR="007E5A69" w:rsidRPr="0074678F" w:rsidRDefault="007E5A69" w:rsidP="0074678F">
      <w:pPr>
        <w:ind w:left="360"/>
        <w:jc w:val="both"/>
        <w:rPr>
          <w:rFonts w:ascii="Arial" w:hAnsi="Arial" w:cs="Arial"/>
        </w:rPr>
      </w:pPr>
    </w:p>
    <w:p w:rsidR="007E5A69" w:rsidRPr="0074678F" w:rsidRDefault="007E5A69" w:rsidP="0074678F">
      <w:pPr>
        <w:numPr>
          <w:ilvl w:val="0"/>
          <w:numId w:val="26"/>
        </w:numPr>
        <w:ind w:left="360"/>
        <w:jc w:val="both"/>
        <w:rPr>
          <w:rFonts w:ascii="Arial" w:hAnsi="Arial" w:cs="Arial"/>
        </w:rPr>
      </w:pPr>
      <w:r w:rsidRPr="0074678F">
        <w:rPr>
          <w:rFonts w:ascii="Arial" w:hAnsi="Arial" w:cs="Arial"/>
        </w:rPr>
        <w:t xml:space="preserve">Walkers must be collapsible and able to be stored between seats or in the vehicle’s trunk. </w:t>
      </w:r>
    </w:p>
    <w:p w:rsidR="007E5A69" w:rsidRPr="0074678F" w:rsidRDefault="007E5A69" w:rsidP="0074678F">
      <w:pPr>
        <w:ind w:left="360"/>
        <w:jc w:val="both"/>
        <w:rPr>
          <w:rFonts w:ascii="Arial" w:hAnsi="Arial" w:cs="Arial"/>
        </w:rPr>
      </w:pPr>
    </w:p>
    <w:p w:rsidR="007E5A69" w:rsidRDefault="007E5A69" w:rsidP="0074678F">
      <w:pPr>
        <w:numPr>
          <w:ilvl w:val="0"/>
          <w:numId w:val="27"/>
        </w:numPr>
        <w:ind w:left="360"/>
        <w:jc w:val="both"/>
        <w:rPr>
          <w:rFonts w:ascii="Arial" w:hAnsi="Arial" w:cs="Arial"/>
        </w:rPr>
      </w:pPr>
      <w:r w:rsidRPr="0074678F">
        <w:rPr>
          <w:rFonts w:ascii="Arial" w:hAnsi="Arial" w:cs="Arial"/>
        </w:rPr>
        <w:t>The mobility device must be in good working order; with bat</w:t>
      </w:r>
      <w:r w:rsidR="0027408D" w:rsidRPr="0074678F">
        <w:rPr>
          <w:rFonts w:ascii="Arial" w:hAnsi="Arial" w:cs="Arial"/>
        </w:rPr>
        <w:t>teries charged, tires inflated</w:t>
      </w:r>
      <w:r w:rsidRPr="0074678F">
        <w:rPr>
          <w:rFonts w:ascii="Arial" w:hAnsi="Arial" w:cs="Arial"/>
        </w:rPr>
        <w:t>, footrests attached, and all parts secure. (49 CFR 37.3)</w:t>
      </w:r>
    </w:p>
    <w:p w:rsidR="0074678F" w:rsidRPr="0074678F" w:rsidRDefault="0074678F" w:rsidP="0074678F">
      <w:pPr>
        <w:jc w:val="both"/>
        <w:rPr>
          <w:rFonts w:ascii="Arial" w:hAnsi="Arial" w:cs="Arial"/>
        </w:rPr>
      </w:pPr>
    </w:p>
    <w:p w:rsidR="0074678F" w:rsidRDefault="0074678F" w:rsidP="0074678F">
      <w:pPr>
        <w:pStyle w:val="ListParagraph"/>
        <w:ind w:left="0"/>
        <w:rPr>
          <w:rFonts w:ascii="Arial" w:hAnsi="Arial" w:cs="Arial"/>
          <w:b/>
          <w:u w:val="single"/>
        </w:rPr>
      </w:pPr>
    </w:p>
    <w:p w:rsidR="0074678F" w:rsidRDefault="0074678F" w:rsidP="0074678F">
      <w:pPr>
        <w:pStyle w:val="ListParagraph"/>
        <w:ind w:left="0"/>
        <w:rPr>
          <w:rFonts w:ascii="Arial" w:hAnsi="Arial" w:cs="Arial"/>
          <w:b/>
          <w:u w:val="single"/>
        </w:rPr>
      </w:pPr>
    </w:p>
    <w:p w:rsidR="0074678F" w:rsidRDefault="0074678F" w:rsidP="0074678F">
      <w:pPr>
        <w:pStyle w:val="ListParagraph"/>
        <w:ind w:left="0"/>
        <w:rPr>
          <w:rFonts w:ascii="Arial" w:hAnsi="Arial" w:cs="Arial"/>
          <w:b/>
          <w:u w:val="single"/>
        </w:rPr>
      </w:pPr>
    </w:p>
    <w:p w:rsidR="00BD0F9B" w:rsidRDefault="00BD0F9B" w:rsidP="0074678F">
      <w:pPr>
        <w:pStyle w:val="ListParagraph"/>
        <w:ind w:left="0"/>
        <w:rPr>
          <w:rFonts w:ascii="Arial" w:hAnsi="Arial" w:cs="Arial"/>
          <w:b/>
          <w:u w:val="single"/>
        </w:rPr>
      </w:pPr>
    </w:p>
    <w:p w:rsidR="00BD0F9B" w:rsidRDefault="00BD0F9B" w:rsidP="0074678F">
      <w:pPr>
        <w:pStyle w:val="ListParagraph"/>
        <w:ind w:left="0"/>
        <w:rPr>
          <w:rFonts w:ascii="Arial" w:hAnsi="Arial" w:cs="Arial"/>
          <w:b/>
          <w:u w:val="single"/>
        </w:rPr>
      </w:pPr>
    </w:p>
    <w:p w:rsidR="0074678F" w:rsidRPr="0074678F" w:rsidRDefault="0074678F" w:rsidP="0074678F">
      <w:pPr>
        <w:ind w:left="90"/>
        <w:rPr>
          <w:rFonts w:ascii="Arial" w:hAnsi="Arial" w:cs="Arial"/>
          <w:b/>
          <w:u w:val="single"/>
        </w:rPr>
      </w:pPr>
    </w:p>
    <w:p w:rsidR="00F73A43" w:rsidRPr="0074678F" w:rsidRDefault="00841B6A" w:rsidP="004041DC">
      <w:pPr>
        <w:pStyle w:val="ListParagraph"/>
        <w:numPr>
          <w:ilvl w:val="0"/>
          <w:numId w:val="3"/>
        </w:numPr>
        <w:ind w:left="0"/>
        <w:rPr>
          <w:rFonts w:ascii="Arial" w:hAnsi="Arial" w:cs="Arial"/>
          <w:b/>
          <w:u w:val="single"/>
        </w:rPr>
      </w:pPr>
      <w:r w:rsidRPr="0074678F">
        <w:rPr>
          <w:rFonts w:ascii="Arial" w:hAnsi="Arial" w:cs="Arial"/>
          <w:b/>
          <w:u w:val="single"/>
        </w:rPr>
        <w:t xml:space="preserve">Mobility </w:t>
      </w:r>
      <w:r w:rsidR="00F73A43" w:rsidRPr="0074678F">
        <w:rPr>
          <w:rFonts w:ascii="Arial" w:hAnsi="Arial" w:cs="Arial"/>
          <w:b/>
          <w:u w:val="single"/>
        </w:rPr>
        <w:t xml:space="preserve">Device </w:t>
      </w:r>
      <w:r w:rsidR="008626C4" w:rsidRPr="0074678F">
        <w:rPr>
          <w:rFonts w:ascii="Arial" w:hAnsi="Arial" w:cs="Arial"/>
          <w:b/>
          <w:u w:val="single"/>
        </w:rPr>
        <w:t>Brakes</w:t>
      </w:r>
      <w:r w:rsidR="008626C4" w:rsidRPr="0074678F">
        <w:rPr>
          <w:rFonts w:ascii="Arial" w:hAnsi="Arial" w:cs="Arial"/>
        </w:rPr>
        <w:t xml:space="preserve"> </w:t>
      </w:r>
    </w:p>
    <w:p w:rsidR="00F73A43" w:rsidRPr="0074678F" w:rsidRDefault="00F73A43" w:rsidP="004041DC">
      <w:pPr>
        <w:rPr>
          <w:rFonts w:ascii="Arial" w:hAnsi="Arial" w:cs="Arial"/>
        </w:rPr>
      </w:pPr>
    </w:p>
    <w:p w:rsidR="00F73A43" w:rsidRDefault="00F73A43" w:rsidP="00BD0F9B">
      <w:pPr>
        <w:jc w:val="both"/>
        <w:rPr>
          <w:rFonts w:ascii="Arial" w:hAnsi="Arial" w:cs="Arial"/>
        </w:rPr>
      </w:pPr>
      <w:r w:rsidRPr="0074678F">
        <w:rPr>
          <w:rFonts w:ascii="Arial" w:hAnsi="Arial" w:cs="Arial"/>
        </w:rPr>
        <w:t>When occupying a lift or securement area, it is recommended that passengers apply the brakes on their mobility devices; however, they are not required to do so. With power chairs or scooters, it is recommended that the power switch be turned to the “off” position. Again, this is not mandatory.</w:t>
      </w:r>
    </w:p>
    <w:p w:rsidR="00BD0F9B" w:rsidRDefault="00BD0F9B" w:rsidP="004041DC">
      <w:pPr>
        <w:rPr>
          <w:rFonts w:ascii="Arial" w:hAnsi="Arial" w:cs="Arial"/>
        </w:rPr>
      </w:pPr>
    </w:p>
    <w:p w:rsidR="0074678F" w:rsidRPr="0074678F" w:rsidRDefault="0074678F" w:rsidP="004041DC">
      <w:pPr>
        <w:rPr>
          <w:rFonts w:ascii="Arial" w:hAnsi="Arial" w:cs="Arial"/>
        </w:rPr>
      </w:pPr>
    </w:p>
    <w:p w:rsidR="00F73A43" w:rsidRPr="0074678F" w:rsidRDefault="00F73A43" w:rsidP="004041DC">
      <w:pPr>
        <w:rPr>
          <w:rFonts w:ascii="Arial" w:hAnsi="Arial" w:cs="Arial"/>
        </w:rPr>
      </w:pPr>
    </w:p>
    <w:p w:rsidR="00F73A43" w:rsidRPr="0074678F" w:rsidRDefault="00F73A43" w:rsidP="004041DC">
      <w:pPr>
        <w:pStyle w:val="ListParagraph"/>
        <w:numPr>
          <w:ilvl w:val="0"/>
          <w:numId w:val="3"/>
        </w:numPr>
        <w:ind w:left="0"/>
        <w:rPr>
          <w:rFonts w:ascii="Arial" w:hAnsi="Arial" w:cs="Arial"/>
          <w:b/>
        </w:rPr>
      </w:pPr>
      <w:r w:rsidRPr="0074678F">
        <w:rPr>
          <w:rFonts w:ascii="Arial" w:hAnsi="Arial" w:cs="Arial"/>
          <w:b/>
          <w:u w:val="single"/>
        </w:rPr>
        <w:t>Portable Oxygen Use</w:t>
      </w:r>
      <w:r w:rsidR="00F127C5" w:rsidRPr="0074678F">
        <w:rPr>
          <w:rFonts w:ascii="Arial" w:hAnsi="Arial" w:cs="Arial"/>
        </w:rPr>
        <w:t xml:space="preserve"> </w:t>
      </w:r>
    </w:p>
    <w:p w:rsidR="000B2DBD" w:rsidRPr="0074678F" w:rsidRDefault="000B2DBD" w:rsidP="004041DC">
      <w:pPr>
        <w:pStyle w:val="ListParagraph"/>
        <w:ind w:left="0"/>
        <w:rPr>
          <w:rFonts w:ascii="Arial" w:hAnsi="Arial" w:cs="Arial"/>
        </w:rPr>
      </w:pPr>
    </w:p>
    <w:p w:rsidR="00F73A43" w:rsidRDefault="00F73A43" w:rsidP="004041DC">
      <w:pPr>
        <w:pStyle w:val="NoSpacing"/>
        <w:jc w:val="both"/>
        <w:rPr>
          <w:rFonts w:ascii="Arial" w:hAnsi="Arial" w:cs="Arial"/>
        </w:rPr>
      </w:pPr>
      <w:r w:rsidRPr="0074678F">
        <w:rPr>
          <w:rFonts w:ascii="Arial" w:hAnsi="Arial" w:cs="Arial"/>
          <w:sz w:val="24"/>
          <w:szCs w:val="24"/>
        </w:rPr>
        <w:t>Individuals with disabilities who use portable oxygen devices are allowed to travel with respirators and properly secured portable oxygen supplies. Oxygen supplies must not obstruct the aisle.</w:t>
      </w:r>
      <w:r w:rsidR="001B1E7C" w:rsidRPr="0074678F">
        <w:rPr>
          <w:rFonts w:ascii="Arial" w:hAnsi="Arial" w:cs="Arial"/>
          <w:sz w:val="24"/>
          <w:szCs w:val="24"/>
        </w:rPr>
        <w:t xml:space="preserve"> (</w:t>
      </w:r>
      <w:r w:rsidR="001B1E7C" w:rsidRPr="0074678F">
        <w:rPr>
          <w:rFonts w:ascii="Arial" w:hAnsi="Arial" w:cs="Arial"/>
        </w:rPr>
        <w:t>49 CFR 37.167(h))</w:t>
      </w:r>
    </w:p>
    <w:p w:rsidR="00BD0F9B" w:rsidRDefault="00BD0F9B" w:rsidP="004041DC">
      <w:pPr>
        <w:pStyle w:val="NoSpacing"/>
        <w:jc w:val="both"/>
        <w:rPr>
          <w:rFonts w:ascii="Arial" w:hAnsi="Arial" w:cs="Arial"/>
        </w:rPr>
      </w:pPr>
    </w:p>
    <w:p w:rsidR="00BD0F9B" w:rsidRPr="0074678F" w:rsidRDefault="00BD0F9B" w:rsidP="004041DC">
      <w:pPr>
        <w:pStyle w:val="NoSpacing"/>
        <w:jc w:val="both"/>
        <w:rPr>
          <w:rFonts w:ascii="Arial" w:hAnsi="Arial" w:cs="Arial"/>
          <w:sz w:val="24"/>
          <w:szCs w:val="24"/>
        </w:rPr>
      </w:pPr>
    </w:p>
    <w:p w:rsidR="00F73A43" w:rsidRPr="0074678F" w:rsidRDefault="00F73A43" w:rsidP="004041DC">
      <w:pPr>
        <w:rPr>
          <w:rFonts w:ascii="Arial" w:hAnsi="Arial" w:cs="Arial"/>
        </w:rPr>
      </w:pPr>
    </w:p>
    <w:p w:rsidR="00BD58B2" w:rsidRPr="0074678F" w:rsidRDefault="00B656E9" w:rsidP="004041DC">
      <w:pPr>
        <w:pStyle w:val="ListParagraph"/>
        <w:numPr>
          <w:ilvl w:val="0"/>
          <w:numId w:val="3"/>
        </w:numPr>
        <w:ind w:left="0"/>
        <w:rPr>
          <w:rFonts w:ascii="Arial" w:hAnsi="Arial" w:cs="Arial"/>
          <w:b/>
          <w:u w:val="single"/>
        </w:rPr>
      </w:pPr>
      <w:r w:rsidRPr="0074678F">
        <w:rPr>
          <w:rFonts w:ascii="Arial" w:hAnsi="Arial" w:cs="Arial"/>
          <w:b/>
          <w:u w:val="single"/>
        </w:rPr>
        <w:t xml:space="preserve">Securement </w:t>
      </w:r>
      <w:r w:rsidR="00BD58B2" w:rsidRPr="0074678F">
        <w:rPr>
          <w:rFonts w:ascii="Arial" w:hAnsi="Arial" w:cs="Arial"/>
          <w:b/>
          <w:u w:val="single"/>
        </w:rPr>
        <w:t>Policy</w:t>
      </w:r>
      <w:r w:rsidR="00F127C5" w:rsidRPr="0074678F">
        <w:rPr>
          <w:rFonts w:ascii="Arial" w:hAnsi="Arial" w:cs="Arial"/>
        </w:rPr>
        <w:t xml:space="preserve"> </w:t>
      </w:r>
    </w:p>
    <w:p w:rsidR="00BD58B2" w:rsidRPr="0074678F" w:rsidRDefault="00BD58B2" w:rsidP="004041DC">
      <w:pPr>
        <w:rPr>
          <w:rFonts w:ascii="Arial" w:hAnsi="Arial" w:cs="Arial"/>
          <w:u w:val="single"/>
        </w:rPr>
      </w:pPr>
    </w:p>
    <w:p w:rsidR="00BD58B2" w:rsidRDefault="00BD58B2" w:rsidP="00BD0F9B">
      <w:pPr>
        <w:jc w:val="both"/>
        <w:rPr>
          <w:rFonts w:ascii="Arial" w:hAnsi="Arial" w:cs="Arial"/>
        </w:rPr>
      </w:pPr>
      <w:r w:rsidRPr="0074678F">
        <w:rPr>
          <w:rFonts w:ascii="Arial" w:hAnsi="Arial" w:cs="Arial"/>
        </w:rPr>
        <w:t>Operators will use front and rear ti</w:t>
      </w:r>
      <w:r w:rsidR="00AE7FB5" w:rsidRPr="0074678F">
        <w:rPr>
          <w:rFonts w:ascii="Arial" w:hAnsi="Arial" w:cs="Arial"/>
        </w:rPr>
        <w:t>e-downs to secure mobility devices. Operators will secure mobility devices at the strongest part</w:t>
      </w:r>
      <w:r w:rsidR="005B562F" w:rsidRPr="0074678F">
        <w:rPr>
          <w:rFonts w:ascii="Arial" w:hAnsi="Arial" w:cs="Arial"/>
        </w:rPr>
        <w:t>s</w:t>
      </w:r>
      <w:r w:rsidR="00AE7FB5" w:rsidRPr="0074678F">
        <w:rPr>
          <w:rFonts w:ascii="Arial" w:hAnsi="Arial" w:cs="Arial"/>
        </w:rPr>
        <w:t xml:space="preserve"> of the device; however</w:t>
      </w:r>
      <w:r w:rsidR="002B41E1" w:rsidRPr="0074678F">
        <w:rPr>
          <w:rFonts w:ascii="Arial" w:hAnsi="Arial" w:cs="Arial"/>
        </w:rPr>
        <w:t>,</w:t>
      </w:r>
      <w:r w:rsidR="00AE7FB5" w:rsidRPr="0074678F">
        <w:rPr>
          <w:rFonts w:ascii="Arial" w:hAnsi="Arial" w:cs="Arial"/>
        </w:rPr>
        <w:t xml:space="preserve"> </w:t>
      </w:r>
      <w:r w:rsidR="005B562F" w:rsidRPr="0074678F">
        <w:rPr>
          <w:rFonts w:ascii="Arial" w:hAnsi="Arial" w:cs="Arial"/>
        </w:rPr>
        <w:t>the passenger</w:t>
      </w:r>
      <w:r w:rsidR="00AE7FB5" w:rsidRPr="0074678F">
        <w:rPr>
          <w:rFonts w:ascii="Arial" w:hAnsi="Arial" w:cs="Arial"/>
        </w:rPr>
        <w:t xml:space="preserve"> can indicate </w:t>
      </w:r>
      <w:r w:rsidR="005B562F" w:rsidRPr="0074678F">
        <w:rPr>
          <w:rFonts w:ascii="Arial" w:hAnsi="Arial" w:cs="Arial"/>
        </w:rPr>
        <w:t>the most optimal</w:t>
      </w:r>
      <w:r w:rsidR="00AE7FB5" w:rsidRPr="0074678F">
        <w:rPr>
          <w:rFonts w:ascii="Arial" w:hAnsi="Arial" w:cs="Arial"/>
        </w:rPr>
        <w:t xml:space="preserve"> </w:t>
      </w:r>
      <w:r w:rsidR="005B562F" w:rsidRPr="0074678F">
        <w:rPr>
          <w:rFonts w:ascii="Arial" w:hAnsi="Arial" w:cs="Arial"/>
        </w:rPr>
        <w:t>tie-</w:t>
      </w:r>
      <w:r w:rsidR="00BB6D49" w:rsidRPr="0074678F">
        <w:rPr>
          <w:rFonts w:ascii="Arial" w:hAnsi="Arial" w:cs="Arial"/>
        </w:rPr>
        <w:t xml:space="preserve">down spot. </w:t>
      </w:r>
      <w:r w:rsidR="005B562F" w:rsidRPr="0074678F">
        <w:rPr>
          <w:rFonts w:ascii="Arial" w:hAnsi="Arial" w:cs="Arial"/>
        </w:rPr>
        <w:t>The mobility device will be</w:t>
      </w:r>
      <w:r w:rsidR="001D5B87" w:rsidRPr="0074678F">
        <w:rPr>
          <w:rFonts w:ascii="Arial" w:hAnsi="Arial" w:cs="Arial"/>
        </w:rPr>
        <w:t xml:space="preserve"> secured front facing unless otherwise requested by the passenger. </w:t>
      </w:r>
      <w:r w:rsidRPr="0074678F">
        <w:rPr>
          <w:rFonts w:ascii="Arial" w:hAnsi="Arial" w:cs="Arial"/>
        </w:rPr>
        <w:t>Drivers will assist passengers with securement systems, ramps, and seatbelts</w:t>
      </w:r>
      <w:r w:rsidR="002B41E1" w:rsidRPr="0074678F">
        <w:rPr>
          <w:rFonts w:ascii="Arial" w:hAnsi="Arial" w:cs="Arial"/>
        </w:rPr>
        <w:t>;</w:t>
      </w:r>
      <w:r w:rsidRPr="0074678F">
        <w:rPr>
          <w:rFonts w:ascii="Arial" w:hAnsi="Arial" w:cs="Arial"/>
        </w:rPr>
        <w:t xml:space="preserve"> however</w:t>
      </w:r>
      <w:r w:rsidR="002B41E1" w:rsidRPr="0074678F">
        <w:rPr>
          <w:rFonts w:ascii="Arial" w:hAnsi="Arial" w:cs="Arial"/>
        </w:rPr>
        <w:t>,</w:t>
      </w:r>
      <w:r w:rsidRPr="0074678F">
        <w:rPr>
          <w:rFonts w:ascii="Arial" w:hAnsi="Arial" w:cs="Arial"/>
        </w:rPr>
        <w:t xml:space="preserve"> drivers cannot assist </w:t>
      </w:r>
      <w:r w:rsidR="001D5B87" w:rsidRPr="0074678F">
        <w:rPr>
          <w:rFonts w:ascii="Arial" w:hAnsi="Arial" w:cs="Arial"/>
        </w:rPr>
        <w:t xml:space="preserve">riders </w:t>
      </w:r>
      <w:r w:rsidRPr="0074678F">
        <w:rPr>
          <w:rFonts w:ascii="Arial" w:hAnsi="Arial" w:cs="Arial"/>
        </w:rPr>
        <w:t>using power chairs or scooters with the operation of their equipment.</w:t>
      </w:r>
      <w:r w:rsidR="00B656E9" w:rsidRPr="0074678F">
        <w:rPr>
          <w:rFonts w:ascii="Arial" w:hAnsi="Arial" w:cs="Arial"/>
        </w:rPr>
        <w:t xml:space="preserve"> </w:t>
      </w:r>
      <w:r w:rsidR="00F06266">
        <w:rPr>
          <w:rFonts w:ascii="Arial" w:hAnsi="Arial" w:cs="Arial"/>
        </w:rPr>
        <w:t>The Arc of Tri-Cities</w:t>
      </w:r>
      <w:r w:rsidR="00D2429E" w:rsidRPr="0074678F">
        <w:rPr>
          <w:rFonts w:ascii="Arial" w:hAnsi="Arial" w:cs="Arial"/>
        </w:rPr>
        <w:t xml:space="preserve"> </w:t>
      </w:r>
      <w:r w:rsidR="00B656E9" w:rsidRPr="0074678F">
        <w:rPr>
          <w:rFonts w:ascii="Arial" w:hAnsi="Arial" w:cs="Arial"/>
        </w:rPr>
        <w:t xml:space="preserve">cannot </w:t>
      </w:r>
      <w:r w:rsidR="00AE7FB5" w:rsidRPr="0074678F">
        <w:rPr>
          <w:rFonts w:ascii="Arial" w:hAnsi="Arial" w:cs="Arial"/>
        </w:rPr>
        <w:t xml:space="preserve">refuse to transport someone whose mobility device cannot be satisfactorily restrained provided that mobility device fits within the definition described in Section </w:t>
      </w:r>
      <w:r w:rsidR="00D16652" w:rsidRPr="0074678F">
        <w:rPr>
          <w:rFonts w:ascii="Arial" w:hAnsi="Arial" w:cs="Arial"/>
        </w:rPr>
        <w:t xml:space="preserve">3. </w:t>
      </w:r>
      <w:r w:rsidR="001B1E7C" w:rsidRPr="0074678F">
        <w:rPr>
          <w:rFonts w:ascii="Arial" w:hAnsi="Arial" w:cs="Arial"/>
        </w:rPr>
        <w:t>(49 CFR 37.165)</w:t>
      </w:r>
    </w:p>
    <w:p w:rsidR="00BD0F9B" w:rsidRDefault="00BD0F9B" w:rsidP="004041DC">
      <w:pPr>
        <w:rPr>
          <w:rFonts w:ascii="Arial" w:hAnsi="Arial" w:cs="Arial"/>
        </w:rPr>
      </w:pPr>
    </w:p>
    <w:p w:rsidR="00BD0F9B" w:rsidRPr="0074678F" w:rsidRDefault="00BD0F9B" w:rsidP="004041DC">
      <w:pPr>
        <w:rPr>
          <w:rFonts w:ascii="Arial" w:hAnsi="Arial" w:cs="Arial"/>
        </w:rPr>
      </w:pPr>
    </w:p>
    <w:p w:rsidR="00D2429E" w:rsidRPr="0074678F" w:rsidRDefault="00D2429E" w:rsidP="004041DC">
      <w:pPr>
        <w:rPr>
          <w:rFonts w:ascii="Arial" w:hAnsi="Arial" w:cs="Arial"/>
          <w:u w:val="single"/>
        </w:rPr>
      </w:pPr>
    </w:p>
    <w:p w:rsidR="00BD58B2" w:rsidRPr="0074678F" w:rsidRDefault="00BD58B2" w:rsidP="004041DC">
      <w:pPr>
        <w:pStyle w:val="ListParagraph"/>
        <w:numPr>
          <w:ilvl w:val="0"/>
          <w:numId w:val="3"/>
        </w:numPr>
        <w:ind w:left="0"/>
        <w:rPr>
          <w:rFonts w:ascii="Arial" w:hAnsi="Arial" w:cs="Arial"/>
          <w:b/>
          <w:u w:val="single"/>
        </w:rPr>
      </w:pPr>
      <w:r w:rsidRPr="0074678F">
        <w:rPr>
          <w:rFonts w:ascii="Arial" w:hAnsi="Arial" w:cs="Arial"/>
          <w:b/>
          <w:u w:val="single"/>
        </w:rPr>
        <w:t>Personal Care Attendants</w:t>
      </w:r>
      <w:r w:rsidR="00B45756" w:rsidRPr="0074678F">
        <w:rPr>
          <w:rFonts w:ascii="Arial" w:hAnsi="Arial" w:cs="Arial"/>
        </w:rPr>
        <w:t xml:space="preserve"> </w:t>
      </w:r>
    </w:p>
    <w:p w:rsidR="00BD58B2" w:rsidRPr="0074678F" w:rsidRDefault="00BD58B2" w:rsidP="004041DC">
      <w:pPr>
        <w:rPr>
          <w:rFonts w:ascii="Arial" w:hAnsi="Arial" w:cs="Arial"/>
          <w:u w:val="single"/>
        </w:rPr>
      </w:pPr>
    </w:p>
    <w:p w:rsidR="00BA59D5" w:rsidRDefault="00222B2B" w:rsidP="00BD0F9B">
      <w:pPr>
        <w:jc w:val="both"/>
        <w:rPr>
          <w:rFonts w:ascii="Arial" w:hAnsi="Arial" w:cs="Arial"/>
        </w:rPr>
      </w:pPr>
      <w:r w:rsidRPr="0074678F">
        <w:rPr>
          <w:rFonts w:ascii="Arial" w:hAnsi="Arial" w:cs="Arial"/>
        </w:rPr>
        <w:t>A Personal Care Attendant (PCA) may ride with you at no charge. A PCA is someone who travels with</w:t>
      </w:r>
      <w:r w:rsidR="003A370B" w:rsidRPr="0074678F">
        <w:rPr>
          <w:rFonts w:ascii="Arial" w:hAnsi="Arial" w:cs="Arial"/>
        </w:rPr>
        <w:t xml:space="preserve">, and helps, </w:t>
      </w:r>
      <w:r w:rsidRPr="0074678F">
        <w:rPr>
          <w:rFonts w:ascii="Arial" w:hAnsi="Arial" w:cs="Arial"/>
        </w:rPr>
        <w:t xml:space="preserve">a rider who is not able to travel alone. You must provide your own PCA if you need one. </w:t>
      </w:r>
      <w:r w:rsidR="00981C9E">
        <w:rPr>
          <w:rFonts w:ascii="Arial" w:hAnsi="Arial" w:cs="Arial"/>
        </w:rPr>
        <w:t>When booking a ride, p</w:t>
      </w:r>
      <w:r w:rsidRPr="0074678F">
        <w:rPr>
          <w:rFonts w:ascii="Arial" w:hAnsi="Arial" w:cs="Arial"/>
        </w:rPr>
        <w:t xml:space="preserve">lease let us know </w:t>
      </w:r>
      <w:r w:rsidR="00981C9E">
        <w:rPr>
          <w:rFonts w:ascii="Arial" w:hAnsi="Arial" w:cs="Arial"/>
        </w:rPr>
        <w:t>that</w:t>
      </w:r>
      <w:r w:rsidRPr="0074678F">
        <w:rPr>
          <w:rFonts w:ascii="Arial" w:hAnsi="Arial" w:cs="Arial"/>
        </w:rPr>
        <w:t xml:space="preserve"> you will be using a PCA. This information will guarantee a place for him or her to ride with you.</w:t>
      </w:r>
      <w:r w:rsidR="00BD0F9B">
        <w:rPr>
          <w:rFonts w:ascii="Arial" w:hAnsi="Arial" w:cs="Arial"/>
        </w:rPr>
        <w:t xml:space="preserve">  </w:t>
      </w:r>
      <w:r w:rsidRPr="0074678F">
        <w:rPr>
          <w:rFonts w:ascii="Arial" w:hAnsi="Arial" w:cs="Arial"/>
        </w:rPr>
        <w:t xml:space="preserve">Guests and companions may ride with you on </w:t>
      </w:r>
      <w:r w:rsidR="00FE1377">
        <w:rPr>
          <w:rFonts w:ascii="Arial" w:hAnsi="Arial" w:cs="Arial"/>
        </w:rPr>
        <w:t>Arc of Tri-Cities transportation with prior permission</w:t>
      </w:r>
      <w:r w:rsidR="003A370B" w:rsidRPr="0074678F">
        <w:rPr>
          <w:rFonts w:ascii="Arial" w:hAnsi="Arial" w:cs="Arial"/>
        </w:rPr>
        <w:t xml:space="preserve">. </w:t>
      </w:r>
      <w:r w:rsidRPr="0074678F">
        <w:rPr>
          <w:rFonts w:ascii="Arial" w:hAnsi="Arial" w:cs="Arial"/>
        </w:rPr>
        <w:t>A companion is anyone who rides with you who is not designated as your PCA.</w:t>
      </w:r>
      <w:r w:rsidR="001B1E7C" w:rsidRPr="0074678F">
        <w:rPr>
          <w:rFonts w:ascii="Arial" w:hAnsi="Arial" w:cs="Arial"/>
        </w:rPr>
        <w:t xml:space="preserve"> (49 CFR 37 (d))</w:t>
      </w:r>
    </w:p>
    <w:p w:rsidR="00BD0F9B" w:rsidRDefault="00BD0F9B" w:rsidP="004041DC">
      <w:pPr>
        <w:rPr>
          <w:rFonts w:ascii="Arial" w:hAnsi="Arial" w:cs="Arial"/>
        </w:rPr>
      </w:pPr>
    </w:p>
    <w:p w:rsidR="00BD0F9B" w:rsidRDefault="00BD0F9B" w:rsidP="004041DC">
      <w:pPr>
        <w:rPr>
          <w:rFonts w:ascii="Arial" w:hAnsi="Arial" w:cs="Arial"/>
        </w:rPr>
      </w:pPr>
    </w:p>
    <w:p w:rsidR="00BD0F9B" w:rsidRDefault="00BD0F9B" w:rsidP="004041DC">
      <w:pPr>
        <w:rPr>
          <w:rFonts w:ascii="Arial" w:hAnsi="Arial" w:cs="Arial"/>
        </w:rPr>
      </w:pPr>
    </w:p>
    <w:p w:rsidR="00BD0F9B" w:rsidRPr="0074678F" w:rsidRDefault="00BD0F9B" w:rsidP="004041DC">
      <w:pPr>
        <w:rPr>
          <w:rFonts w:ascii="Arial" w:hAnsi="Arial" w:cs="Arial"/>
        </w:rPr>
      </w:pPr>
    </w:p>
    <w:p w:rsidR="00BA59D5" w:rsidRPr="0074678F" w:rsidRDefault="00BA59D5" w:rsidP="004041DC">
      <w:pPr>
        <w:rPr>
          <w:rFonts w:ascii="Arial" w:hAnsi="Arial" w:cs="Arial"/>
        </w:rPr>
      </w:pPr>
    </w:p>
    <w:p w:rsidR="00BD58B2" w:rsidRPr="0074678F" w:rsidRDefault="00BD58B2" w:rsidP="004041DC">
      <w:pPr>
        <w:pStyle w:val="ListParagraph"/>
        <w:numPr>
          <w:ilvl w:val="0"/>
          <w:numId w:val="3"/>
        </w:numPr>
        <w:ind w:left="0"/>
        <w:rPr>
          <w:rFonts w:ascii="Arial" w:hAnsi="Arial" w:cs="Arial"/>
          <w:b/>
          <w:u w:val="single"/>
        </w:rPr>
      </w:pPr>
      <w:r w:rsidRPr="0074678F">
        <w:rPr>
          <w:rFonts w:ascii="Arial" w:hAnsi="Arial" w:cs="Arial"/>
          <w:b/>
          <w:u w:val="single"/>
        </w:rPr>
        <w:t>Service Animals</w:t>
      </w:r>
      <w:r w:rsidR="00620F30" w:rsidRPr="0074678F">
        <w:rPr>
          <w:rFonts w:ascii="Arial" w:hAnsi="Arial" w:cs="Arial"/>
        </w:rPr>
        <w:t xml:space="preserve"> </w:t>
      </w:r>
    </w:p>
    <w:p w:rsidR="00BD58B2" w:rsidRPr="0074678F" w:rsidRDefault="00BD58B2" w:rsidP="004041DC">
      <w:pPr>
        <w:rPr>
          <w:rFonts w:ascii="Arial" w:hAnsi="Arial" w:cs="Arial"/>
          <w:u w:val="single"/>
        </w:rPr>
      </w:pPr>
    </w:p>
    <w:p w:rsidR="00BD58B2" w:rsidRPr="0074678F" w:rsidRDefault="00BD58B2" w:rsidP="00BD0F9B">
      <w:pPr>
        <w:jc w:val="both"/>
        <w:rPr>
          <w:rFonts w:ascii="Arial" w:hAnsi="Arial" w:cs="Arial"/>
        </w:rPr>
      </w:pPr>
      <w:r w:rsidRPr="0074678F">
        <w:rPr>
          <w:rFonts w:ascii="Arial" w:hAnsi="Arial" w:cs="Arial"/>
        </w:rPr>
        <w:t xml:space="preserve">A service animal is any guide dog, signal dog, or other animal individually trained to work or perform tasks for an individual with a disability. In order to ride </w:t>
      </w:r>
      <w:r w:rsidR="00BD0F9B">
        <w:rPr>
          <w:rFonts w:ascii="Arial" w:hAnsi="Arial" w:cs="Arial"/>
        </w:rPr>
        <w:t>vehicles operated by The Arc of Tri-Cities:</w:t>
      </w:r>
      <w:r w:rsidRPr="0074678F">
        <w:rPr>
          <w:rFonts w:ascii="Arial" w:hAnsi="Arial" w:cs="Arial"/>
        </w:rPr>
        <w:t xml:space="preserve"> </w:t>
      </w:r>
    </w:p>
    <w:p w:rsidR="00BD58B2" w:rsidRPr="0074678F" w:rsidRDefault="00BD58B2" w:rsidP="00BD0F9B">
      <w:pPr>
        <w:jc w:val="both"/>
        <w:rPr>
          <w:rFonts w:ascii="Arial" w:hAnsi="Arial" w:cs="Arial"/>
        </w:rPr>
      </w:pPr>
    </w:p>
    <w:p w:rsidR="00BD58B2" w:rsidRPr="00BD0F9B" w:rsidRDefault="00102B4E" w:rsidP="00BD0F9B">
      <w:pPr>
        <w:pStyle w:val="ListParagraph"/>
        <w:numPr>
          <w:ilvl w:val="0"/>
          <w:numId w:val="27"/>
        </w:numPr>
        <w:jc w:val="both"/>
        <w:rPr>
          <w:rFonts w:ascii="Arial" w:hAnsi="Arial" w:cs="Arial"/>
        </w:rPr>
      </w:pPr>
      <w:r w:rsidRPr="00BD0F9B">
        <w:rPr>
          <w:rFonts w:ascii="Arial" w:hAnsi="Arial" w:cs="Arial"/>
        </w:rPr>
        <w:t>The a</w:t>
      </w:r>
      <w:r w:rsidR="00BD58B2" w:rsidRPr="00BD0F9B">
        <w:rPr>
          <w:rFonts w:ascii="Arial" w:hAnsi="Arial" w:cs="Arial"/>
        </w:rPr>
        <w:t>nimal must be on a leash or in a container, remain under control of the owner</w:t>
      </w:r>
      <w:r w:rsidRPr="00BD0F9B">
        <w:rPr>
          <w:rFonts w:ascii="Arial" w:hAnsi="Arial" w:cs="Arial"/>
        </w:rPr>
        <w:t>,</w:t>
      </w:r>
      <w:r w:rsidR="00BD58B2" w:rsidRPr="00BD0F9B">
        <w:rPr>
          <w:rFonts w:ascii="Arial" w:hAnsi="Arial" w:cs="Arial"/>
        </w:rPr>
        <w:t xml:space="preserve"> and behave appropriately. </w:t>
      </w:r>
    </w:p>
    <w:p w:rsidR="00BD58B2" w:rsidRPr="00BD0F9B" w:rsidRDefault="00BD58B2" w:rsidP="00BD0F9B">
      <w:pPr>
        <w:pStyle w:val="ListParagraph"/>
        <w:numPr>
          <w:ilvl w:val="0"/>
          <w:numId w:val="27"/>
        </w:numPr>
        <w:jc w:val="both"/>
        <w:rPr>
          <w:rFonts w:ascii="Arial" w:hAnsi="Arial" w:cs="Arial"/>
        </w:rPr>
      </w:pPr>
      <w:r w:rsidRPr="00BD0F9B">
        <w:rPr>
          <w:rFonts w:ascii="Arial" w:hAnsi="Arial" w:cs="Arial"/>
        </w:rPr>
        <w:t>Birds, reptiles, amphibians, rodents</w:t>
      </w:r>
      <w:r w:rsidR="00102B4E" w:rsidRPr="00BD0F9B">
        <w:rPr>
          <w:rFonts w:ascii="Arial" w:hAnsi="Arial" w:cs="Arial"/>
        </w:rPr>
        <w:t>,</w:t>
      </w:r>
      <w:r w:rsidRPr="00BD0F9B">
        <w:rPr>
          <w:rFonts w:ascii="Arial" w:hAnsi="Arial" w:cs="Arial"/>
        </w:rPr>
        <w:t xml:space="preserve"> and cats must be kept in an enclosed carrier/container. </w:t>
      </w:r>
    </w:p>
    <w:p w:rsidR="00BD58B2" w:rsidRPr="00BD0F9B" w:rsidRDefault="00102B4E" w:rsidP="00BD0F9B">
      <w:pPr>
        <w:pStyle w:val="ListParagraph"/>
        <w:numPr>
          <w:ilvl w:val="0"/>
          <w:numId w:val="27"/>
        </w:numPr>
        <w:jc w:val="both"/>
        <w:rPr>
          <w:rFonts w:ascii="Arial" w:hAnsi="Arial" w:cs="Arial"/>
        </w:rPr>
      </w:pPr>
      <w:r w:rsidRPr="00BD0F9B">
        <w:rPr>
          <w:rFonts w:ascii="Arial" w:hAnsi="Arial" w:cs="Arial"/>
        </w:rPr>
        <w:t>The a</w:t>
      </w:r>
      <w:r w:rsidR="00BD58B2" w:rsidRPr="00BD0F9B">
        <w:rPr>
          <w:rFonts w:ascii="Arial" w:hAnsi="Arial" w:cs="Arial"/>
        </w:rPr>
        <w:t xml:space="preserve">nimal must remain at your feet or on your lap. It may not sit on a vehicle seat. </w:t>
      </w:r>
    </w:p>
    <w:p w:rsidR="00BD58B2" w:rsidRPr="00BD0F9B" w:rsidRDefault="00BD58B2" w:rsidP="00BD0F9B">
      <w:pPr>
        <w:pStyle w:val="ListParagraph"/>
        <w:numPr>
          <w:ilvl w:val="0"/>
          <w:numId w:val="27"/>
        </w:numPr>
        <w:jc w:val="both"/>
        <w:rPr>
          <w:rFonts w:ascii="Arial" w:hAnsi="Arial" w:cs="Arial"/>
        </w:rPr>
      </w:pPr>
      <w:r w:rsidRPr="00BD0F9B">
        <w:rPr>
          <w:rFonts w:ascii="Arial" w:hAnsi="Arial" w:cs="Arial"/>
        </w:rPr>
        <w:t xml:space="preserve">The animal must not be aggressive toward people or other animals. </w:t>
      </w:r>
      <w:r w:rsidR="001B1E7C" w:rsidRPr="00BD0F9B">
        <w:rPr>
          <w:rFonts w:ascii="Arial" w:hAnsi="Arial" w:cs="Arial"/>
        </w:rPr>
        <w:t xml:space="preserve"> (49 CFR 37.167 (d))</w:t>
      </w:r>
    </w:p>
    <w:p w:rsidR="00BD0F9B" w:rsidRDefault="00BD0F9B" w:rsidP="00BD0F9B">
      <w:pPr>
        <w:jc w:val="both"/>
        <w:rPr>
          <w:rFonts w:ascii="Arial" w:hAnsi="Arial" w:cs="Arial"/>
        </w:rPr>
      </w:pPr>
    </w:p>
    <w:p w:rsidR="00BD0F9B" w:rsidRDefault="00BD0F9B" w:rsidP="00BD0F9B">
      <w:pPr>
        <w:jc w:val="both"/>
        <w:rPr>
          <w:rFonts w:ascii="Arial" w:hAnsi="Arial" w:cs="Arial"/>
        </w:rPr>
      </w:pPr>
    </w:p>
    <w:p w:rsidR="00BD0F9B" w:rsidRPr="0074678F" w:rsidRDefault="00BD0F9B" w:rsidP="00BD0F9B">
      <w:pPr>
        <w:jc w:val="both"/>
        <w:rPr>
          <w:rFonts w:ascii="Arial" w:hAnsi="Arial" w:cs="Arial"/>
        </w:rPr>
      </w:pPr>
    </w:p>
    <w:p w:rsidR="00F73A43" w:rsidRPr="0074678F" w:rsidRDefault="00F73A43" w:rsidP="004041DC">
      <w:pPr>
        <w:rPr>
          <w:rFonts w:ascii="Arial" w:hAnsi="Arial" w:cs="Arial"/>
        </w:rPr>
      </w:pPr>
    </w:p>
    <w:p w:rsidR="00F73A43" w:rsidRPr="0074678F" w:rsidRDefault="00F73A43" w:rsidP="004041DC">
      <w:pPr>
        <w:pStyle w:val="ListParagraph"/>
        <w:numPr>
          <w:ilvl w:val="0"/>
          <w:numId w:val="3"/>
        </w:numPr>
        <w:ind w:left="0"/>
        <w:rPr>
          <w:rFonts w:ascii="Arial" w:hAnsi="Arial" w:cs="Arial"/>
          <w:b/>
          <w:u w:val="single"/>
        </w:rPr>
      </w:pPr>
      <w:r w:rsidRPr="0074678F">
        <w:rPr>
          <w:rFonts w:ascii="Arial" w:hAnsi="Arial" w:cs="Arial"/>
          <w:b/>
          <w:u w:val="single"/>
        </w:rPr>
        <w:t>Boarding Assistance</w:t>
      </w:r>
    </w:p>
    <w:p w:rsidR="00F73A43" w:rsidRPr="0074678F" w:rsidRDefault="00F73A43" w:rsidP="004041DC">
      <w:pPr>
        <w:rPr>
          <w:rFonts w:ascii="Arial" w:hAnsi="Arial" w:cs="Arial"/>
        </w:rPr>
      </w:pPr>
    </w:p>
    <w:p w:rsidR="00F73A43" w:rsidRDefault="00F73A43" w:rsidP="00BD0F9B">
      <w:pPr>
        <w:jc w:val="both"/>
        <w:rPr>
          <w:rFonts w:ascii="Arial" w:hAnsi="Arial" w:cs="Arial"/>
        </w:rPr>
      </w:pPr>
      <w:r w:rsidRPr="0074678F">
        <w:rPr>
          <w:rFonts w:ascii="Arial" w:hAnsi="Arial" w:cs="Arial"/>
        </w:rPr>
        <w:t>Operators shall position the bus to make boarding and de-boarding as easy as possible for everyone, minimize the slope of the ramp, and use the kneeling option as needed. Bus operators shall provide assistance to passengers upon request. Passengers with disabilities shall be allowed adequate time to board and disembark the vehicle.</w:t>
      </w:r>
    </w:p>
    <w:p w:rsidR="00BD0F9B" w:rsidRDefault="00BD0F9B" w:rsidP="004041DC">
      <w:pPr>
        <w:rPr>
          <w:rFonts w:ascii="Arial" w:hAnsi="Arial" w:cs="Arial"/>
        </w:rPr>
      </w:pPr>
    </w:p>
    <w:p w:rsidR="00BD0F9B" w:rsidRPr="0074678F" w:rsidRDefault="00BD0F9B" w:rsidP="004041DC">
      <w:pPr>
        <w:rPr>
          <w:rFonts w:ascii="Arial" w:hAnsi="Arial" w:cs="Arial"/>
        </w:rPr>
      </w:pPr>
    </w:p>
    <w:p w:rsidR="00F73A43" w:rsidRPr="0074678F" w:rsidRDefault="00F73A43" w:rsidP="004041DC">
      <w:pPr>
        <w:rPr>
          <w:rFonts w:ascii="Arial" w:hAnsi="Arial" w:cs="Arial"/>
          <w:u w:val="single"/>
        </w:rPr>
      </w:pPr>
    </w:p>
    <w:p w:rsidR="00F73A43" w:rsidRPr="0074678F" w:rsidRDefault="00F73A43" w:rsidP="004041DC">
      <w:pPr>
        <w:pStyle w:val="ListParagraph"/>
        <w:numPr>
          <w:ilvl w:val="0"/>
          <w:numId w:val="3"/>
        </w:numPr>
        <w:ind w:left="0"/>
        <w:rPr>
          <w:rFonts w:ascii="Arial" w:hAnsi="Arial" w:cs="Arial"/>
          <w:b/>
        </w:rPr>
      </w:pPr>
      <w:r w:rsidRPr="0074678F">
        <w:rPr>
          <w:rFonts w:ascii="Arial" w:hAnsi="Arial" w:cs="Arial"/>
          <w:b/>
          <w:u w:val="single"/>
        </w:rPr>
        <w:t>Maintenance of Lifts o</w:t>
      </w:r>
      <w:r w:rsidR="00102B4E" w:rsidRPr="0074678F">
        <w:rPr>
          <w:rFonts w:ascii="Arial" w:hAnsi="Arial" w:cs="Arial"/>
          <w:b/>
          <w:u w:val="single"/>
        </w:rPr>
        <w:t>r</w:t>
      </w:r>
      <w:r w:rsidRPr="0074678F">
        <w:rPr>
          <w:rFonts w:ascii="Arial" w:hAnsi="Arial" w:cs="Arial"/>
          <w:b/>
          <w:u w:val="single"/>
        </w:rPr>
        <w:t xml:space="preserve"> Ramps</w:t>
      </w:r>
      <w:r w:rsidR="00D811F6" w:rsidRPr="0074678F">
        <w:rPr>
          <w:rFonts w:ascii="Arial" w:hAnsi="Arial" w:cs="Arial"/>
        </w:rPr>
        <w:t xml:space="preserve"> </w:t>
      </w:r>
    </w:p>
    <w:p w:rsidR="003A370B" w:rsidRPr="0074678F" w:rsidRDefault="003A370B" w:rsidP="004041DC">
      <w:pPr>
        <w:rPr>
          <w:rFonts w:ascii="Arial" w:hAnsi="Arial" w:cs="Arial"/>
        </w:rPr>
      </w:pPr>
    </w:p>
    <w:p w:rsidR="00F73A43" w:rsidRDefault="004041DC" w:rsidP="00BD0F9B">
      <w:pPr>
        <w:jc w:val="both"/>
        <w:rPr>
          <w:rFonts w:ascii="Arial" w:hAnsi="Arial" w:cs="Arial"/>
        </w:rPr>
      </w:pPr>
      <w:r w:rsidRPr="0074678F">
        <w:rPr>
          <w:rFonts w:ascii="Arial" w:hAnsi="Arial" w:cs="Arial"/>
          <w:i/>
        </w:rPr>
        <w:t>When applicable</w:t>
      </w:r>
      <w:r w:rsidRPr="0074678F">
        <w:rPr>
          <w:rFonts w:ascii="Arial" w:hAnsi="Arial" w:cs="Arial"/>
        </w:rPr>
        <w:t>, b</w:t>
      </w:r>
      <w:r w:rsidR="00F73A43" w:rsidRPr="0074678F">
        <w:rPr>
          <w:rFonts w:ascii="Arial" w:hAnsi="Arial" w:cs="Arial"/>
        </w:rPr>
        <w:t>us operators must test the lift or ramp during the pre-trip inspection. Breakdown of accessibility equipment must be reported immediately to dispatch. A vehicle with an inoperable lift or ramp must be removed from service as soon as possible and cannot be returned to service until repaired. If there is a lift or ramp failure, a replacement vehicle must be dispatched if the next trip to the destination of any passenger using a mobility device is scheduled in more than 30 minutes. If the next trip to the destination of any passenger using a mobility device is scheduled in 30 minutes or less, a replacement vehicle may be dispatched if available.</w:t>
      </w:r>
      <w:r w:rsidR="001B1E7C" w:rsidRPr="0074678F">
        <w:rPr>
          <w:rFonts w:ascii="Arial" w:hAnsi="Arial" w:cs="Arial"/>
        </w:rPr>
        <w:t xml:space="preserve"> (49.CFR 37.163)</w:t>
      </w:r>
    </w:p>
    <w:p w:rsidR="00BD0F9B" w:rsidRDefault="00BD0F9B" w:rsidP="004041DC">
      <w:pPr>
        <w:rPr>
          <w:rFonts w:ascii="Arial" w:hAnsi="Arial" w:cs="Arial"/>
        </w:rPr>
      </w:pPr>
    </w:p>
    <w:p w:rsidR="00BD0F9B" w:rsidRPr="0074678F" w:rsidRDefault="00BD0F9B" w:rsidP="004041DC">
      <w:pPr>
        <w:rPr>
          <w:rFonts w:ascii="Arial" w:hAnsi="Arial" w:cs="Arial"/>
        </w:rPr>
      </w:pPr>
    </w:p>
    <w:p w:rsidR="00F73A43" w:rsidRPr="0074678F" w:rsidRDefault="00F73A43" w:rsidP="004041DC">
      <w:pPr>
        <w:rPr>
          <w:rFonts w:ascii="Arial" w:hAnsi="Arial" w:cs="Arial"/>
        </w:rPr>
      </w:pPr>
    </w:p>
    <w:p w:rsidR="003A370B" w:rsidRPr="0074678F" w:rsidRDefault="007E2F0C" w:rsidP="004041DC">
      <w:pPr>
        <w:pStyle w:val="ListParagraph"/>
        <w:numPr>
          <w:ilvl w:val="0"/>
          <w:numId w:val="3"/>
        </w:numPr>
        <w:ind w:left="0"/>
        <w:rPr>
          <w:rFonts w:ascii="Arial" w:hAnsi="Arial" w:cs="Arial"/>
          <w:b/>
        </w:rPr>
      </w:pPr>
      <w:r w:rsidRPr="0074678F">
        <w:rPr>
          <w:rFonts w:ascii="Arial" w:hAnsi="Arial" w:cs="Arial"/>
          <w:b/>
        </w:rPr>
        <w:t xml:space="preserve"> </w:t>
      </w:r>
      <w:r w:rsidR="000B2DBD" w:rsidRPr="0074678F">
        <w:rPr>
          <w:rFonts w:ascii="Arial" w:hAnsi="Arial" w:cs="Arial"/>
          <w:b/>
          <w:u w:val="single"/>
        </w:rPr>
        <w:t>Priority Seating</w:t>
      </w:r>
      <w:r w:rsidRPr="0074678F">
        <w:rPr>
          <w:rFonts w:ascii="Arial" w:hAnsi="Arial" w:cs="Arial"/>
          <w:b/>
          <w:u w:val="single"/>
        </w:rPr>
        <w:t xml:space="preserve"> </w:t>
      </w:r>
    </w:p>
    <w:p w:rsidR="007E2F0C" w:rsidRPr="0074678F" w:rsidRDefault="007E2F0C" w:rsidP="004041DC">
      <w:pPr>
        <w:rPr>
          <w:rFonts w:ascii="Arial" w:hAnsi="Arial" w:cs="Arial"/>
        </w:rPr>
      </w:pPr>
    </w:p>
    <w:p w:rsidR="007E2F0C" w:rsidRDefault="007E2F0C" w:rsidP="00BD0F9B">
      <w:pPr>
        <w:jc w:val="both"/>
        <w:rPr>
          <w:rFonts w:ascii="Arial" w:hAnsi="Arial" w:cs="Arial"/>
        </w:rPr>
      </w:pPr>
      <w:r w:rsidRPr="0074678F">
        <w:rPr>
          <w:rFonts w:ascii="Arial" w:hAnsi="Arial" w:cs="Arial"/>
        </w:rPr>
        <w:t xml:space="preserve">Upon request, bus operators shall ask – but not require – passengers to yield priority seating at the front of the bus to </w:t>
      </w:r>
      <w:r w:rsidR="00102B4E" w:rsidRPr="0074678F">
        <w:rPr>
          <w:rFonts w:ascii="Arial" w:hAnsi="Arial" w:cs="Arial"/>
        </w:rPr>
        <w:t xml:space="preserve">seniors and </w:t>
      </w:r>
      <w:r w:rsidRPr="0074678F">
        <w:rPr>
          <w:rFonts w:ascii="Arial" w:hAnsi="Arial" w:cs="Arial"/>
        </w:rPr>
        <w:t>persons with disabilities. Drivers are not required to enforce the priority seating designation beyond making such a request.</w:t>
      </w:r>
    </w:p>
    <w:p w:rsidR="00BD0F9B" w:rsidRDefault="00BD0F9B" w:rsidP="004041DC">
      <w:pPr>
        <w:rPr>
          <w:rFonts w:ascii="Arial" w:hAnsi="Arial" w:cs="Arial"/>
        </w:rPr>
      </w:pPr>
    </w:p>
    <w:p w:rsidR="00BD0F9B" w:rsidRDefault="00BD0F9B" w:rsidP="004041DC">
      <w:pPr>
        <w:rPr>
          <w:rFonts w:ascii="Arial" w:hAnsi="Arial" w:cs="Arial"/>
        </w:rPr>
      </w:pPr>
    </w:p>
    <w:p w:rsidR="00BD0F9B" w:rsidRPr="0074678F" w:rsidRDefault="00BD0F9B" w:rsidP="004041DC">
      <w:pPr>
        <w:rPr>
          <w:rFonts w:ascii="Arial" w:hAnsi="Arial" w:cs="Arial"/>
        </w:rPr>
      </w:pPr>
    </w:p>
    <w:p w:rsidR="00F73A43" w:rsidRPr="0074678F" w:rsidRDefault="00F73A43" w:rsidP="004041DC">
      <w:pPr>
        <w:rPr>
          <w:rFonts w:ascii="Arial" w:hAnsi="Arial" w:cs="Arial"/>
        </w:rPr>
      </w:pPr>
    </w:p>
    <w:p w:rsidR="007E2F0C" w:rsidRPr="0074678F" w:rsidRDefault="007E2F0C" w:rsidP="004041DC">
      <w:pPr>
        <w:pStyle w:val="ListParagraph"/>
        <w:numPr>
          <w:ilvl w:val="0"/>
          <w:numId w:val="3"/>
        </w:numPr>
        <w:ind w:left="0"/>
        <w:rPr>
          <w:rFonts w:ascii="Arial" w:hAnsi="Arial" w:cs="Arial"/>
          <w:b/>
        </w:rPr>
      </w:pPr>
      <w:r w:rsidRPr="0074678F">
        <w:rPr>
          <w:rFonts w:ascii="Arial" w:hAnsi="Arial" w:cs="Arial"/>
          <w:b/>
          <w:u w:val="single"/>
        </w:rPr>
        <w:t>Reserved Seating</w:t>
      </w:r>
    </w:p>
    <w:p w:rsidR="007E2F0C" w:rsidRPr="0074678F" w:rsidRDefault="007E2F0C" w:rsidP="004041DC">
      <w:pPr>
        <w:rPr>
          <w:rFonts w:ascii="Arial" w:hAnsi="Arial" w:cs="Arial"/>
        </w:rPr>
      </w:pPr>
    </w:p>
    <w:p w:rsidR="004E75D9" w:rsidRDefault="004E75D9" w:rsidP="00BD0F9B">
      <w:pPr>
        <w:jc w:val="both"/>
        <w:rPr>
          <w:rFonts w:ascii="Arial" w:hAnsi="Arial" w:cs="Arial"/>
        </w:rPr>
      </w:pPr>
      <w:r w:rsidRPr="0074678F">
        <w:rPr>
          <w:rFonts w:ascii="Arial" w:hAnsi="Arial" w:cs="Arial"/>
        </w:rPr>
        <w:t>Mobility device securement areas on buses are reserved. Passengers using common mobility aids shall be boarded if the securement areas are not otherwise occupied by a mobility device, regardless of the number of passengers on the bus. Bus operators are required to ask passengers sitting in the securement areas to move to other available seats or to stand.</w:t>
      </w:r>
    </w:p>
    <w:p w:rsidR="00BD0F9B" w:rsidRDefault="00BD0F9B" w:rsidP="004041DC">
      <w:pPr>
        <w:rPr>
          <w:rFonts w:ascii="Arial" w:hAnsi="Arial" w:cs="Arial"/>
        </w:rPr>
      </w:pPr>
    </w:p>
    <w:p w:rsidR="00BD0F9B" w:rsidRPr="0074678F" w:rsidRDefault="00BD0F9B" w:rsidP="004041DC">
      <w:pPr>
        <w:rPr>
          <w:rFonts w:ascii="Arial" w:hAnsi="Arial" w:cs="Arial"/>
        </w:rPr>
      </w:pPr>
    </w:p>
    <w:p w:rsidR="00C97221" w:rsidRPr="0074678F" w:rsidRDefault="00C97221" w:rsidP="004041DC">
      <w:pPr>
        <w:rPr>
          <w:rFonts w:ascii="Arial" w:hAnsi="Arial" w:cs="Arial"/>
        </w:rPr>
      </w:pPr>
    </w:p>
    <w:p w:rsidR="00E45F59" w:rsidRPr="0074678F" w:rsidRDefault="004E75D9" w:rsidP="004041DC">
      <w:pPr>
        <w:pStyle w:val="ListParagraph"/>
        <w:numPr>
          <w:ilvl w:val="0"/>
          <w:numId w:val="3"/>
        </w:numPr>
        <w:ind w:left="0"/>
        <w:rPr>
          <w:rFonts w:ascii="Arial" w:hAnsi="Arial" w:cs="Arial"/>
        </w:rPr>
      </w:pPr>
      <w:r w:rsidRPr="0074678F">
        <w:rPr>
          <w:rFonts w:ascii="Arial" w:hAnsi="Arial" w:cs="Arial"/>
          <w:b/>
          <w:u w:val="single"/>
        </w:rPr>
        <w:t>Suspension of Service</w:t>
      </w:r>
      <w:r w:rsidR="00E95A46" w:rsidRPr="0074678F">
        <w:rPr>
          <w:rFonts w:ascii="Arial" w:hAnsi="Arial" w:cs="Arial"/>
          <w:b/>
        </w:rPr>
        <w:t xml:space="preserve"> </w:t>
      </w:r>
    </w:p>
    <w:p w:rsidR="004E75D9" w:rsidRPr="0074678F" w:rsidRDefault="004E75D9" w:rsidP="004041DC">
      <w:pPr>
        <w:rPr>
          <w:rFonts w:ascii="Arial" w:hAnsi="Arial" w:cs="Arial"/>
        </w:rPr>
      </w:pPr>
    </w:p>
    <w:p w:rsidR="00D32EFD" w:rsidRPr="0074678F" w:rsidRDefault="00D32EFD" w:rsidP="00BD0F9B">
      <w:pPr>
        <w:spacing w:after="200" w:line="276" w:lineRule="auto"/>
        <w:jc w:val="both"/>
        <w:rPr>
          <w:rFonts w:ascii="Arial" w:hAnsi="Arial" w:cs="Arial"/>
        </w:rPr>
      </w:pPr>
      <w:r w:rsidRPr="0074678F">
        <w:rPr>
          <w:rFonts w:ascii="Arial" w:hAnsi="Arial" w:cs="Arial"/>
        </w:rPr>
        <w:t xml:space="preserve">A rider’s privileges may be suspended for any of the following </w:t>
      </w:r>
      <w:r w:rsidR="003162DE" w:rsidRPr="0074678F">
        <w:rPr>
          <w:rFonts w:ascii="Arial" w:hAnsi="Arial" w:cs="Arial"/>
        </w:rPr>
        <w:t xml:space="preserve">infractions on any </w:t>
      </w:r>
      <w:r w:rsidR="00BD0F9B">
        <w:rPr>
          <w:rFonts w:ascii="Arial" w:hAnsi="Arial" w:cs="Arial"/>
        </w:rPr>
        <w:t>Arc of Tri-Cities’</w:t>
      </w:r>
      <w:r w:rsidR="003162DE" w:rsidRPr="0074678F">
        <w:rPr>
          <w:rFonts w:ascii="Arial" w:hAnsi="Arial" w:cs="Arial"/>
        </w:rPr>
        <w:t xml:space="preserve"> property</w:t>
      </w:r>
      <w:r w:rsidR="00F06266">
        <w:rPr>
          <w:rFonts w:ascii="Arial" w:hAnsi="Arial" w:cs="Arial"/>
        </w:rPr>
        <w:t xml:space="preserve"> or </w:t>
      </w:r>
      <w:r w:rsidR="003162DE" w:rsidRPr="0074678F">
        <w:rPr>
          <w:rFonts w:ascii="Arial" w:hAnsi="Arial" w:cs="Arial"/>
        </w:rPr>
        <w:t>vehicles</w:t>
      </w:r>
      <w:r w:rsidR="002F140C" w:rsidRPr="0074678F">
        <w:rPr>
          <w:rFonts w:ascii="Arial" w:hAnsi="Arial" w:cs="Arial"/>
        </w:rPr>
        <w:t>:</w:t>
      </w:r>
    </w:p>
    <w:p w:rsidR="00D32EFD" w:rsidRPr="00BD0F9B" w:rsidRDefault="003162DE" w:rsidP="00BD0F9B">
      <w:pPr>
        <w:pStyle w:val="ListParagraph"/>
        <w:numPr>
          <w:ilvl w:val="0"/>
          <w:numId w:val="27"/>
        </w:numPr>
        <w:spacing w:after="200" w:line="276" w:lineRule="auto"/>
        <w:jc w:val="both"/>
        <w:rPr>
          <w:rFonts w:ascii="Arial" w:hAnsi="Arial" w:cs="Arial"/>
        </w:rPr>
      </w:pPr>
      <w:r w:rsidRPr="00BD0F9B">
        <w:rPr>
          <w:rFonts w:ascii="Arial" w:hAnsi="Arial" w:cs="Arial"/>
        </w:rPr>
        <w:t>Smoking</w:t>
      </w:r>
      <w:r w:rsidR="00B8381E">
        <w:rPr>
          <w:rFonts w:ascii="Arial" w:hAnsi="Arial" w:cs="Arial"/>
        </w:rPr>
        <w:t>, vaping, e-cigarettes</w:t>
      </w:r>
      <w:r w:rsidRPr="00BD0F9B">
        <w:rPr>
          <w:rFonts w:ascii="Arial" w:hAnsi="Arial" w:cs="Arial"/>
        </w:rPr>
        <w:t xml:space="preserve"> or carrying a lit pipe, cigar</w:t>
      </w:r>
      <w:r w:rsidR="002F140C" w:rsidRPr="00BD0F9B">
        <w:rPr>
          <w:rFonts w:ascii="Arial" w:hAnsi="Arial" w:cs="Arial"/>
        </w:rPr>
        <w:t>,</w:t>
      </w:r>
      <w:r w:rsidRPr="00BD0F9B">
        <w:rPr>
          <w:rFonts w:ascii="Arial" w:hAnsi="Arial" w:cs="Arial"/>
        </w:rPr>
        <w:t xml:space="preserve"> or cigarette (unless in a designated smoking area)</w:t>
      </w:r>
      <w:r w:rsidR="002F140C" w:rsidRPr="00BD0F9B">
        <w:rPr>
          <w:rFonts w:ascii="Arial" w:hAnsi="Arial" w:cs="Arial"/>
        </w:rPr>
        <w:t>.</w:t>
      </w:r>
    </w:p>
    <w:p w:rsidR="003162DE" w:rsidRPr="00BD0F9B" w:rsidRDefault="001C3CDE" w:rsidP="00BD0F9B">
      <w:pPr>
        <w:pStyle w:val="ListParagraph"/>
        <w:numPr>
          <w:ilvl w:val="0"/>
          <w:numId w:val="27"/>
        </w:numPr>
        <w:spacing w:after="200" w:line="276" w:lineRule="auto"/>
        <w:jc w:val="both"/>
        <w:rPr>
          <w:rFonts w:ascii="Arial" w:hAnsi="Arial" w:cs="Arial"/>
        </w:rPr>
      </w:pPr>
      <w:r w:rsidRPr="00BD0F9B">
        <w:rPr>
          <w:rFonts w:ascii="Arial" w:hAnsi="Arial" w:cs="Arial"/>
        </w:rPr>
        <w:t>Discard</w:t>
      </w:r>
      <w:r w:rsidR="001B5299" w:rsidRPr="00BD0F9B">
        <w:rPr>
          <w:rFonts w:ascii="Arial" w:hAnsi="Arial" w:cs="Arial"/>
        </w:rPr>
        <w:t>ing</w:t>
      </w:r>
      <w:r w:rsidRPr="00BD0F9B">
        <w:rPr>
          <w:rFonts w:ascii="Arial" w:hAnsi="Arial" w:cs="Arial"/>
        </w:rPr>
        <w:t xml:space="preserve"> or dump</w:t>
      </w:r>
      <w:r w:rsidR="001B5299" w:rsidRPr="00BD0F9B">
        <w:rPr>
          <w:rFonts w:ascii="Arial" w:hAnsi="Arial" w:cs="Arial"/>
        </w:rPr>
        <w:t>ing</w:t>
      </w:r>
      <w:r w:rsidRPr="00BD0F9B">
        <w:rPr>
          <w:rFonts w:ascii="Arial" w:hAnsi="Arial" w:cs="Arial"/>
        </w:rPr>
        <w:t xml:space="preserve"> litter in places other than the recognized </w:t>
      </w:r>
      <w:r w:rsidR="002F140C" w:rsidRPr="00BD0F9B">
        <w:rPr>
          <w:rFonts w:ascii="Arial" w:hAnsi="Arial" w:cs="Arial"/>
        </w:rPr>
        <w:t>receptacles.</w:t>
      </w:r>
    </w:p>
    <w:p w:rsidR="0006686D" w:rsidRPr="00BD0F9B" w:rsidRDefault="0006686D" w:rsidP="00BD0F9B">
      <w:pPr>
        <w:pStyle w:val="ListParagraph"/>
        <w:numPr>
          <w:ilvl w:val="0"/>
          <w:numId w:val="27"/>
        </w:numPr>
        <w:spacing w:after="200" w:line="276" w:lineRule="auto"/>
        <w:jc w:val="both"/>
        <w:rPr>
          <w:rFonts w:ascii="Arial" w:hAnsi="Arial" w:cs="Arial"/>
        </w:rPr>
      </w:pPr>
      <w:r w:rsidRPr="00BD0F9B">
        <w:rPr>
          <w:rFonts w:ascii="Arial" w:hAnsi="Arial" w:cs="Arial"/>
        </w:rPr>
        <w:t>Consumi</w:t>
      </w:r>
      <w:r w:rsidR="002F140C" w:rsidRPr="00BD0F9B">
        <w:rPr>
          <w:rFonts w:ascii="Arial" w:hAnsi="Arial" w:cs="Arial"/>
        </w:rPr>
        <w:t>ng alcoholic beverages or in procession</w:t>
      </w:r>
      <w:r w:rsidRPr="00BD0F9B">
        <w:rPr>
          <w:rFonts w:ascii="Arial" w:hAnsi="Arial" w:cs="Arial"/>
        </w:rPr>
        <w:t xml:space="preserve"> of alcoholic beverages. </w:t>
      </w:r>
    </w:p>
    <w:p w:rsidR="0006686D" w:rsidRPr="00BD0F9B" w:rsidRDefault="0006686D" w:rsidP="00BD0F9B">
      <w:pPr>
        <w:pStyle w:val="ListParagraph"/>
        <w:numPr>
          <w:ilvl w:val="0"/>
          <w:numId w:val="27"/>
        </w:numPr>
        <w:spacing w:after="200" w:line="276" w:lineRule="auto"/>
        <w:jc w:val="both"/>
        <w:rPr>
          <w:rFonts w:ascii="Arial" w:hAnsi="Arial" w:cs="Arial"/>
        </w:rPr>
      </w:pPr>
      <w:r w:rsidRPr="00BD0F9B">
        <w:rPr>
          <w:rFonts w:ascii="Arial" w:hAnsi="Arial" w:cs="Arial"/>
        </w:rPr>
        <w:t>Loud, raucous, unruly, harmful, or harassing behavior</w:t>
      </w:r>
      <w:r w:rsidR="002F140C" w:rsidRPr="00BD0F9B">
        <w:rPr>
          <w:rFonts w:ascii="Arial" w:hAnsi="Arial" w:cs="Arial"/>
        </w:rPr>
        <w:t>.</w:t>
      </w:r>
    </w:p>
    <w:p w:rsidR="0006686D" w:rsidRPr="00BD0F9B" w:rsidRDefault="0006686D" w:rsidP="00BD0F9B">
      <w:pPr>
        <w:pStyle w:val="ListParagraph"/>
        <w:numPr>
          <w:ilvl w:val="0"/>
          <w:numId w:val="27"/>
        </w:numPr>
        <w:spacing w:after="200" w:line="276" w:lineRule="auto"/>
        <w:jc w:val="both"/>
        <w:rPr>
          <w:rFonts w:ascii="Arial" w:hAnsi="Arial" w:cs="Arial"/>
        </w:rPr>
      </w:pPr>
      <w:r w:rsidRPr="00BD0F9B">
        <w:rPr>
          <w:rFonts w:ascii="Arial" w:hAnsi="Arial" w:cs="Arial"/>
        </w:rPr>
        <w:t>Possessing an unissued transfer</w:t>
      </w:r>
      <w:r w:rsidR="002F140C" w:rsidRPr="00BD0F9B">
        <w:rPr>
          <w:rFonts w:ascii="Arial" w:hAnsi="Arial" w:cs="Arial"/>
        </w:rPr>
        <w:t>.</w:t>
      </w:r>
    </w:p>
    <w:p w:rsidR="00BD0F9B" w:rsidRDefault="0006686D" w:rsidP="00BD0F9B">
      <w:pPr>
        <w:pStyle w:val="ListParagraph"/>
        <w:numPr>
          <w:ilvl w:val="0"/>
          <w:numId w:val="27"/>
        </w:numPr>
        <w:spacing w:after="200" w:line="276" w:lineRule="auto"/>
        <w:jc w:val="both"/>
        <w:rPr>
          <w:rFonts w:ascii="Arial" w:hAnsi="Arial" w:cs="Arial"/>
        </w:rPr>
      </w:pPr>
      <w:r w:rsidRPr="00BD0F9B">
        <w:rPr>
          <w:rFonts w:ascii="Arial" w:hAnsi="Arial" w:cs="Arial"/>
        </w:rPr>
        <w:t xml:space="preserve">Engaging in other conduct that is inconsistent with the intended purpose of the transit facility, station, or vehicle. </w:t>
      </w:r>
      <w:r w:rsidR="000D586B" w:rsidRPr="00BD0F9B">
        <w:rPr>
          <w:rFonts w:ascii="Arial" w:hAnsi="Arial" w:cs="Arial"/>
          <w:b/>
        </w:rPr>
        <w:t>(</w:t>
      </w:r>
      <w:r w:rsidR="000D586B" w:rsidRPr="00BD0F9B">
        <w:rPr>
          <w:rFonts w:ascii="Arial" w:hAnsi="Arial" w:cs="Arial"/>
        </w:rPr>
        <w:t>RCW 9.91.025)</w:t>
      </w:r>
    </w:p>
    <w:p w:rsidR="00BD0F9B" w:rsidRPr="00BD0F9B" w:rsidRDefault="00BD0F9B" w:rsidP="00981C9E">
      <w:pPr>
        <w:pStyle w:val="ListParagraph"/>
        <w:spacing w:after="200" w:line="276" w:lineRule="auto"/>
        <w:jc w:val="both"/>
        <w:rPr>
          <w:rFonts w:ascii="Arial" w:hAnsi="Arial" w:cs="Arial"/>
        </w:rPr>
      </w:pPr>
    </w:p>
    <w:p w:rsidR="00BA59D5" w:rsidRPr="0074678F" w:rsidRDefault="00BA59D5" w:rsidP="00BD0F9B">
      <w:pPr>
        <w:pStyle w:val="ListParagraph"/>
        <w:spacing w:after="200" w:line="276" w:lineRule="auto"/>
        <w:ind w:left="0"/>
        <w:jc w:val="both"/>
        <w:rPr>
          <w:rFonts w:ascii="Arial" w:hAnsi="Arial" w:cs="Arial"/>
        </w:rPr>
      </w:pPr>
    </w:p>
    <w:p w:rsidR="00BA59D5" w:rsidRPr="0074678F" w:rsidRDefault="00BA59D5" w:rsidP="004041DC">
      <w:pPr>
        <w:pStyle w:val="ListParagraph"/>
        <w:numPr>
          <w:ilvl w:val="0"/>
          <w:numId w:val="3"/>
        </w:numPr>
        <w:spacing w:after="200" w:line="276" w:lineRule="auto"/>
        <w:ind w:left="0"/>
        <w:rPr>
          <w:rFonts w:ascii="Arial" w:hAnsi="Arial" w:cs="Arial"/>
        </w:rPr>
      </w:pPr>
      <w:r w:rsidRPr="0074678F">
        <w:rPr>
          <w:rFonts w:ascii="Arial" w:hAnsi="Arial" w:cs="Arial"/>
          <w:b/>
          <w:u w:val="single"/>
        </w:rPr>
        <w:t>Notification of Policy</w:t>
      </w:r>
    </w:p>
    <w:p w:rsidR="00BA59D5" w:rsidRPr="0074678F" w:rsidRDefault="00BA59D5" w:rsidP="004041DC">
      <w:pPr>
        <w:pStyle w:val="ListParagraph"/>
        <w:spacing w:after="200" w:line="276" w:lineRule="auto"/>
        <w:ind w:left="0"/>
        <w:rPr>
          <w:rFonts w:ascii="Arial" w:hAnsi="Arial" w:cs="Arial"/>
          <w:b/>
          <w:u w:val="single"/>
        </w:rPr>
      </w:pPr>
    </w:p>
    <w:p w:rsidR="00BA59D5" w:rsidRDefault="00BD0F9B" w:rsidP="004041DC">
      <w:pPr>
        <w:pStyle w:val="ListParagraph"/>
        <w:spacing w:after="200" w:line="276" w:lineRule="auto"/>
        <w:ind w:left="0"/>
        <w:rPr>
          <w:rFonts w:ascii="Arial" w:hAnsi="Arial" w:cs="Arial"/>
        </w:rPr>
      </w:pPr>
      <w:r>
        <w:rPr>
          <w:rFonts w:ascii="Arial" w:hAnsi="Arial" w:cs="Arial"/>
        </w:rPr>
        <w:t>The Arc of Tri-Cities</w:t>
      </w:r>
      <w:r w:rsidR="00BA59D5" w:rsidRPr="0074678F">
        <w:rPr>
          <w:rFonts w:ascii="Arial" w:hAnsi="Arial" w:cs="Arial"/>
        </w:rPr>
        <w:t xml:space="preserve"> will notify the public of the ADA policy on </w:t>
      </w:r>
      <w:r>
        <w:rPr>
          <w:rFonts w:ascii="Arial" w:hAnsi="Arial" w:cs="Arial"/>
        </w:rPr>
        <w:t>its</w:t>
      </w:r>
      <w:r w:rsidR="00BA59D5" w:rsidRPr="0074678F">
        <w:rPr>
          <w:rFonts w:ascii="Arial" w:hAnsi="Arial" w:cs="Arial"/>
        </w:rPr>
        <w:t xml:space="preserve"> website and in </w:t>
      </w:r>
      <w:r>
        <w:rPr>
          <w:rFonts w:ascii="Arial" w:hAnsi="Arial" w:cs="Arial"/>
        </w:rPr>
        <w:t>other relevant written materials.</w:t>
      </w:r>
    </w:p>
    <w:p w:rsidR="00BD0F9B" w:rsidRPr="0074678F" w:rsidRDefault="00BD0F9B" w:rsidP="004041DC">
      <w:pPr>
        <w:pStyle w:val="ListParagraph"/>
        <w:spacing w:after="200" w:line="276" w:lineRule="auto"/>
        <w:ind w:left="0"/>
        <w:rPr>
          <w:rFonts w:ascii="Arial" w:hAnsi="Arial" w:cs="Arial"/>
        </w:rPr>
      </w:pPr>
    </w:p>
    <w:p w:rsidR="004041DC" w:rsidRPr="0074678F" w:rsidRDefault="004041DC" w:rsidP="004041DC">
      <w:pPr>
        <w:pStyle w:val="ListParagraph"/>
        <w:spacing w:after="200" w:line="276" w:lineRule="auto"/>
        <w:ind w:left="0"/>
        <w:rPr>
          <w:rFonts w:ascii="Arial" w:hAnsi="Arial" w:cs="Arial"/>
        </w:rPr>
      </w:pPr>
    </w:p>
    <w:p w:rsidR="007E2F0C" w:rsidRPr="0074678F" w:rsidRDefault="007E2F0C" w:rsidP="004041DC">
      <w:pPr>
        <w:pStyle w:val="ListParagraph"/>
        <w:numPr>
          <w:ilvl w:val="0"/>
          <w:numId w:val="3"/>
        </w:numPr>
        <w:spacing w:before="100" w:beforeAutospacing="1" w:after="100" w:afterAutospacing="1"/>
        <w:ind w:left="0"/>
        <w:rPr>
          <w:rFonts w:ascii="Arial" w:hAnsi="Arial" w:cs="Arial"/>
          <w:b/>
          <w:i/>
          <w:color w:val="333333"/>
        </w:rPr>
      </w:pPr>
      <w:r w:rsidRPr="0074678F">
        <w:rPr>
          <w:rFonts w:ascii="Arial" w:hAnsi="Arial" w:cs="Arial"/>
          <w:b/>
          <w:color w:val="333333"/>
          <w:u w:val="single"/>
        </w:rPr>
        <w:t>Complaint Process</w:t>
      </w:r>
      <w:r w:rsidR="00D811F6" w:rsidRPr="0074678F">
        <w:rPr>
          <w:rFonts w:ascii="Arial" w:hAnsi="Arial" w:cs="Arial"/>
          <w:color w:val="333333"/>
        </w:rPr>
        <w:t xml:space="preserve"> </w:t>
      </w:r>
    </w:p>
    <w:p w:rsidR="00A90E27" w:rsidRDefault="00BD0F9B" w:rsidP="00981C9E">
      <w:pPr>
        <w:spacing w:before="100" w:beforeAutospacing="1" w:after="100" w:afterAutospacing="1"/>
        <w:jc w:val="both"/>
        <w:rPr>
          <w:rFonts w:ascii="Arial" w:hAnsi="Arial" w:cs="Arial"/>
          <w:color w:val="333333"/>
        </w:rPr>
      </w:pPr>
      <w:r>
        <w:rPr>
          <w:rFonts w:ascii="Arial" w:hAnsi="Arial" w:cs="Arial"/>
        </w:rPr>
        <w:t>The Arc of Tri-Cities</w:t>
      </w:r>
      <w:r w:rsidR="007E2F0C" w:rsidRPr="0074678F">
        <w:rPr>
          <w:rFonts w:ascii="Arial" w:hAnsi="Arial" w:cs="Arial"/>
        </w:rPr>
        <w:t xml:space="preserve"> is committed to providing safe, reliable, and accessible transportation options for the community. </w:t>
      </w:r>
      <w:r>
        <w:rPr>
          <w:rFonts w:ascii="Arial" w:hAnsi="Arial" w:cs="Arial"/>
        </w:rPr>
        <w:t>The Arc of Tri-Cities</w:t>
      </w:r>
      <w:r w:rsidR="007E2F0C" w:rsidRPr="0074678F">
        <w:rPr>
          <w:rFonts w:ascii="Arial" w:hAnsi="Arial" w:cs="Arial"/>
        </w:rPr>
        <w:t xml:space="preserve"> has established a Customer Complaint Policy and customers wishing to file a complaint and/or obtain a copy of the Customer Complaint Policy may contact </w:t>
      </w:r>
      <w:r>
        <w:rPr>
          <w:rFonts w:ascii="Arial" w:hAnsi="Arial" w:cs="Arial"/>
        </w:rPr>
        <w:t>The Arc of Tri-Cities</w:t>
      </w:r>
      <w:r w:rsidR="000B2DBD" w:rsidRPr="0074678F">
        <w:rPr>
          <w:rFonts w:ascii="Arial" w:hAnsi="Arial" w:cs="Arial"/>
        </w:rPr>
        <w:t xml:space="preserve"> </w:t>
      </w:r>
      <w:r w:rsidR="007E2F0C" w:rsidRPr="0074678F">
        <w:rPr>
          <w:rFonts w:ascii="Arial" w:hAnsi="Arial" w:cs="Arial"/>
        </w:rPr>
        <w:t>at (509)</w:t>
      </w:r>
      <w:r>
        <w:rPr>
          <w:rFonts w:ascii="Arial" w:hAnsi="Arial" w:cs="Arial"/>
        </w:rPr>
        <w:t xml:space="preserve"> 783-1131</w:t>
      </w:r>
      <w:r w:rsidR="007E2F0C" w:rsidRPr="0074678F">
        <w:rPr>
          <w:rFonts w:ascii="Arial" w:hAnsi="Arial" w:cs="Arial"/>
        </w:rPr>
        <w:t xml:space="preserve">, or in person at </w:t>
      </w:r>
      <w:r>
        <w:rPr>
          <w:rFonts w:ascii="Arial" w:hAnsi="Arial" w:cs="Arial"/>
        </w:rPr>
        <w:t>1455 SE Fowler Street, Richland, WA</w:t>
      </w:r>
      <w:r w:rsidR="00BA59D5" w:rsidRPr="0074678F">
        <w:rPr>
          <w:rFonts w:ascii="Arial" w:hAnsi="Arial" w:cs="Arial"/>
        </w:rPr>
        <w:t>. (</w:t>
      </w:r>
      <w:r w:rsidR="00BA59D5" w:rsidRPr="0074678F">
        <w:rPr>
          <w:rFonts w:ascii="Arial" w:hAnsi="Arial" w:cs="Arial"/>
          <w:color w:val="333333"/>
        </w:rPr>
        <w:t>RCW 46.07b)</w:t>
      </w:r>
    </w:p>
    <w:p w:rsidR="00BD0F9B" w:rsidRPr="0074678F" w:rsidRDefault="00BD0F9B" w:rsidP="004041DC">
      <w:pPr>
        <w:spacing w:before="100" w:beforeAutospacing="1" w:after="100" w:afterAutospacing="1"/>
        <w:rPr>
          <w:rFonts w:ascii="Arial" w:hAnsi="Arial" w:cs="Arial"/>
          <w:color w:val="333333"/>
        </w:rPr>
      </w:pPr>
    </w:p>
    <w:p w:rsidR="00A90E27" w:rsidRPr="0074678F" w:rsidRDefault="00A90E27" w:rsidP="004041DC">
      <w:pPr>
        <w:pStyle w:val="ListParagraph"/>
        <w:numPr>
          <w:ilvl w:val="0"/>
          <w:numId w:val="3"/>
        </w:numPr>
        <w:spacing w:before="100" w:beforeAutospacing="1" w:after="100" w:afterAutospacing="1"/>
        <w:ind w:left="0"/>
        <w:rPr>
          <w:rFonts w:ascii="Arial" w:hAnsi="Arial" w:cs="Arial"/>
          <w:b/>
          <w:color w:val="333333"/>
        </w:rPr>
      </w:pPr>
      <w:r w:rsidRPr="0074678F">
        <w:rPr>
          <w:rFonts w:ascii="Arial" w:hAnsi="Arial" w:cs="Arial"/>
          <w:b/>
          <w:color w:val="333333"/>
          <w:u w:val="single"/>
        </w:rPr>
        <w:lastRenderedPageBreak/>
        <w:t xml:space="preserve">Reasonable Modification </w:t>
      </w:r>
    </w:p>
    <w:p w:rsidR="003A370B" w:rsidRPr="0074678F" w:rsidRDefault="003A370B" w:rsidP="004041DC">
      <w:pPr>
        <w:pStyle w:val="ListParagraph"/>
        <w:ind w:left="0"/>
        <w:rPr>
          <w:rFonts w:ascii="Arial" w:hAnsi="Arial" w:cs="Arial"/>
          <w:i/>
        </w:rPr>
      </w:pPr>
    </w:p>
    <w:p w:rsidR="00BD0F9B" w:rsidRDefault="00464BD7" w:rsidP="00981C9E">
      <w:pPr>
        <w:pStyle w:val="ListParagraph"/>
        <w:ind w:left="0"/>
        <w:jc w:val="both"/>
        <w:rPr>
          <w:rFonts w:ascii="Arial" w:hAnsi="Arial" w:cs="Arial"/>
        </w:rPr>
      </w:pPr>
      <w:r w:rsidRPr="0074678F">
        <w:rPr>
          <w:rFonts w:ascii="Arial" w:hAnsi="Arial" w:cs="Arial"/>
        </w:rPr>
        <w:t xml:space="preserve">Requests for modifications of </w:t>
      </w:r>
      <w:r w:rsidR="00981C9E">
        <w:rPr>
          <w:rFonts w:ascii="Arial" w:hAnsi="Arial" w:cs="Arial"/>
        </w:rPr>
        <w:t>The Arc of Tri-Cities’</w:t>
      </w:r>
      <w:r w:rsidRPr="0074678F">
        <w:rPr>
          <w:rFonts w:ascii="Arial" w:hAnsi="Arial" w:cs="Arial"/>
        </w:rPr>
        <w:t xml:space="preserve"> policies, practices, or procedures to accommodate an individual with a disability may be made either in advance or at the time of the transportation service.  </w:t>
      </w:r>
      <w:r w:rsidR="00981C9E">
        <w:rPr>
          <w:rFonts w:ascii="Arial" w:hAnsi="Arial" w:cs="Arial"/>
        </w:rPr>
        <w:t>The Arc of Tri-Cities</w:t>
      </w:r>
      <w:r w:rsidRPr="0074678F">
        <w:rPr>
          <w:rFonts w:ascii="Arial" w:hAnsi="Arial" w:cs="Arial"/>
        </w:rPr>
        <w:t xml:space="preserve"> is best able to address and accommodate a request when customers make their requests </w:t>
      </w:r>
      <w:r w:rsidR="00981C9E">
        <w:rPr>
          <w:rFonts w:ascii="Arial" w:hAnsi="Arial" w:cs="Arial"/>
        </w:rPr>
        <w:t>in advance of</w:t>
      </w:r>
      <w:r w:rsidRPr="0074678F">
        <w:rPr>
          <w:rFonts w:ascii="Arial" w:hAnsi="Arial" w:cs="Arial"/>
        </w:rPr>
        <w:t xml:space="preserve"> the trip. </w:t>
      </w:r>
    </w:p>
    <w:p w:rsidR="00BD0F9B" w:rsidRPr="0074678F" w:rsidRDefault="00BD0F9B" w:rsidP="004041DC">
      <w:pPr>
        <w:pStyle w:val="ListParagraph"/>
        <w:ind w:left="0"/>
        <w:rPr>
          <w:rFonts w:ascii="Arial" w:hAnsi="Arial" w:cs="Arial"/>
        </w:rPr>
      </w:pPr>
    </w:p>
    <w:p w:rsidR="00792708" w:rsidRPr="0074678F" w:rsidRDefault="00792708" w:rsidP="004041DC">
      <w:pPr>
        <w:pStyle w:val="ListParagraph"/>
        <w:spacing w:before="100" w:beforeAutospacing="1" w:after="100" w:afterAutospacing="1"/>
        <w:ind w:left="0"/>
        <w:rPr>
          <w:rFonts w:ascii="Arial" w:hAnsi="Arial" w:cs="Arial"/>
          <w:b/>
          <w:color w:val="333333"/>
        </w:rPr>
      </w:pPr>
    </w:p>
    <w:p w:rsidR="00792708" w:rsidRPr="0074678F" w:rsidRDefault="00792708" w:rsidP="004041DC">
      <w:pPr>
        <w:pStyle w:val="ListParagraph"/>
        <w:numPr>
          <w:ilvl w:val="0"/>
          <w:numId w:val="3"/>
        </w:numPr>
        <w:spacing w:before="100" w:beforeAutospacing="1" w:after="100" w:afterAutospacing="1"/>
        <w:ind w:left="0"/>
        <w:rPr>
          <w:rFonts w:ascii="Arial" w:hAnsi="Arial" w:cs="Arial"/>
          <w:b/>
          <w:color w:val="333333"/>
        </w:rPr>
      </w:pPr>
      <w:r w:rsidRPr="0074678F">
        <w:rPr>
          <w:rFonts w:ascii="Arial" w:hAnsi="Arial" w:cs="Arial"/>
          <w:b/>
          <w:color w:val="333333"/>
          <w:u w:val="single"/>
        </w:rPr>
        <w:t xml:space="preserve"> Direct Threat</w:t>
      </w:r>
    </w:p>
    <w:p w:rsidR="00E628A2" w:rsidRPr="0074678F" w:rsidRDefault="00E628A2" w:rsidP="004041DC">
      <w:pPr>
        <w:pStyle w:val="ListParagraph"/>
        <w:ind w:left="0"/>
        <w:rPr>
          <w:rFonts w:ascii="Arial" w:hAnsi="Arial" w:cs="Arial"/>
        </w:rPr>
      </w:pPr>
    </w:p>
    <w:p w:rsidR="00792708" w:rsidRPr="0074678F" w:rsidRDefault="00E628A2" w:rsidP="00F06266">
      <w:pPr>
        <w:pStyle w:val="ListParagraph"/>
        <w:ind w:left="0"/>
        <w:jc w:val="both"/>
        <w:rPr>
          <w:rFonts w:ascii="Arial" w:hAnsi="Arial" w:cs="Arial"/>
        </w:rPr>
      </w:pPr>
      <w:r w:rsidRPr="0074678F">
        <w:rPr>
          <w:rFonts w:ascii="Arial" w:hAnsi="Arial" w:cs="Arial"/>
        </w:rPr>
        <w:t>If a person is violent, seriously disruptive, or engaging in illegal condu</w:t>
      </w:r>
      <w:r w:rsidR="00717FA5" w:rsidRPr="0074678F">
        <w:rPr>
          <w:rFonts w:ascii="Arial" w:hAnsi="Arial" w:cs="Arial"/>
        </w:rPr>
        <w:t xml:space="preserve">ct </w:t>
      </w:r>
      <w:r w:rsidR="00981C9E">
        <w:rPr>
          <w:rFonts w:ascii="Arial" w:hAnsi="Arial" w:cs="Arial"/>
        </w:rPr>
        <w:t>The Arc of Tri-Cities</w:t>
      </w:r>
      <w:r w:rsidRPr="0074678F">
        <w:rPr>
          <w:rFonts w:ascii="Arial" w:hAnsi="Arial" w:cs="Arial"/>
        </w:rPr>
        <w:t xml:space="preserve"> may, co</w:t>
      </w:r>
      <w:r w:rsidR="00717FA5" w:rsidRPr="0074678F">
        <w:rPr>
          <w:rFonts w:ascii="Arial" w:hAnsi="Arial" w:cs="Arial"/>
        </w:rPr>
        <w:t>nsistent with established proce</w:t>
      </w:r>
      <w:r w:rsidRPr="0074678F">
        <w:rPr>
          <w:rFonts w:ascii="Arial" w:hAnsi="Arial" w:cs="Arial"/>
        </w:rPr>
        <w:t>dures for all riders,</w:t>
      </w:r>
      <w:r w:rsidR="00717FA5" w:rsidRPr="0074678F">
        <w:rPr>
          <w:rFonts w:ascii="Arial" w:hAnsi="Arial" w:cs="Arial"/>
        </w:rPr>
        <w:t xml:space="preserve"> refuse to carry the passenger. A</w:t>
      </w:r>
      <w:r w:rsidRPr="0074678F">
        <w:rPr>
          <w:rFonts w:ascii="Arial" w:hAnsi="Arial" w:cs="Arial"/>
        </w:rPr>
        <w:t xml:space="preserve"> person who poses a significant risk to others may be excluded [from service] if reasonable modifications</w:t>
      </w:r>
      <w:r w:rsidR="00717FA5" w:rsidRPr="0074678F">
        <w:rPr>
          <w:rFonts w:ascii="Arial" w:hAnsi="Arial" w:cs="Arial"/>
        </w:rPr>
        <w:t xml:space="preserve"> to the public accommoda</w:t>
      </w:r>
      <w:r w:rsidRPr="0074678F">
        <w:rPr>
          <w:rFonts w:ascii="Arial" w:hAnsi="Arial" w:cs="Arial"/>
        </w:rPr>
        <w:t>tion’s policies, practices, or procedures will not eliminate that risk</w:t>
      </w:r>
      <w:r w:rsidR="00717FA5" w:rsidRPr="0074678F">
        <w:rPr>
          <w:rFonts w:ascii="Arial" w:hAnsi="Arial" w:cs="Arial"/>
        </w:rPr>
        <w:t>. (49CFR 37.5 App. D/ 29 CFR 36.208)</w:t>
      </w:r>
    </w:p>
    <w:p w:rsidR="00792708" w:rsidRPr="0074678F" w:rsidRDefault="00792708" w:rsidP="00F06266">
      <w:pPr>
        <w:jc w:val="both"/>
        <w:rPr>
          <w:rFonts w:ascii="Arial" w:hAnsi="Arial" w:cs="Arial"/>
        </w:rPr>
      </w:pPr>
    </w:p>
    <w:p w:rsidR="00792708" w:rsidRDefault="00792708" w:rsidP="00F06266">
      <w:pPr>
        <w:jc w:val="both"/>
        <w:rPr>
          <w:rFonts w:ascii="Arial" w:hAnsi="Arial" w:cs="Arial"/>
        </w:rPr>
      </w:pPr>
      <w:r w:rsidRPr="00981C9E">
        <w:rPr>
          <w:rFonts w:ascii="Arial" w:hAnsi="Arial" w:cs="Arial"/>
        </w:rPr>
        <w:t>Behaviors</w:t>
      </w:r>
      <w:r w:rsidR="00717FA5" w:rsidRPr="00981C9E">
        <w:rPr>
          <w:rFonts w:ascii="Arial" w:hAnsi="Arial" w:cs="Arial"/>
        </w:rPr>
        <w:t xml:space="preserve"> that may cause immediate exclusion from the system</w:t>
      </w:r>
      <w:r w:rsidRPr="00981C9E">
        <w:rPr>
          <w:rFonts w:ascii="Arial" w:hAnsi="Arial" w:cs="Arial"/>
        </w:rPr>
        <w:t xml:space="preserve"> include:</w:t>
      </w:r>
    </w:p>
    <w:p w:rsidR="00981C9E" w:rsidRPr="00981C9E" w:rsidRDefault="00981C9E" w:rsidP="00F06266">
      <w:pPr>
        <w:jc w:val="both"/>
        <w:rPr>
          <w:rFonts w:ascii="Arial" w:hAnsi="Arial" w:cs="Arial"/>
        </w:rPr>
      </w:pPr>
    </w:p>
    <w:p w:rsidR="00981C9E" w:rsidRDefault="00792708" w:rsidP="00F06266">
      <w:pPr>
        <w:pStyle w:val="ListParagraph"/>
        <w:numPr>
          <w:ilvl w:val="0"/>
          <w:numId w:val="41"/>
        </w:numPr>
        <w:jc w:val="both"/>
        <w:rPr>
          <w:rFonts w:ascii="Arial" w:hAnsi="Arial" w:cs="Arial"/>
        </w:rPr>
      </w:pPr>
      <w:r w:rsidRPr="00981C9E">
        <w:rPr>
          <w:rFonts w:ascii="Arial" w:hAnsi="Arial" w:cs="Arial"/>
        </w:rPr>
        <w:t>Destruction of property (the vehicle, and/or its furnishings)</w:t>
      </w:r>
      <w:r w:rsidR="00981C9E">
        <w:rPr>
          <w:rFonts w:ascii="Arial" w:hAnsi="Arial" w:cs="Arial"/>
        </w:rPr>
        <w:t>.</w:t>
      </w:r>
    </w:p>
    <w:p w:rsidR="00981C9E" w:rsidRPr="00981C9E" w:rsidRDefault="00792708" w:rsidP="00F06266">
      <w:pPr>
        <w:pStyle w:val="ListParagraph"/>
        <w:numPr>
          <w:ilvl w:val="0"/>
          <w:numId w:val="41"/>
        </w:numPr>
        <w:jc w:val="both"/>
        <w:rPr>
          <w:rFonts w:ascii="Arial" w:hAnsi="Arial" w:cs="Arial"/>
        </w:rPr>
      </w:pPr>
      <w:r w:rsidRPr="00981C9E">
        <w:rPr>
          <w:rFonts w:ascii="Arial" w:hAnsi="Arial" w:cs="Arial"/>
        </w:rPr>
        <w:t>Doing violence to others or to oneself</w:t>
      </w:r>
      <w:r w:rsidR="00981C9E" w:rsidRPr="00981C9E">
        <w:rPr>
          <w:rFonts w:ascii="Arial" w:hAnsi="Arial" w:cs="Arial"/>
        </w:rPr>
        <w:t xml:space="preserve">.  </w:t>
      </w:r>
    </w:p>
    <w:p w:rsidR="00792708" w:rsidRPr="00981C9E" w:rsidRDefault="00792708" w:rsidP="00F06266">
      <w:pPr>
        <w:pStyle w:val="ListParagraph"/>
        <w:numPr>
          <w:ilvl w:val="0"/>
          <w:numId w:val="41"/>
        </w:numPr>
        <w:jc w:val="both"/>
        <w:rPr>
          <w:rFonts w:ascii="Arial" w:hAnsi="Arial" w:cs="Arial"/>
        </w:rPr>
      </w:pPr>
      <w:r w:rsidRPr="00981C9E">
        <w:rPr>
          <w:rFonts w:ascii="Arial" w:hAnsi="Arial" w:cs="Arial"/>
        </w:rPr>
        <w:t>Behavior that is seriously unruly, seriously disruptive, threatening, or frightening to others</w:t>
      </w:r>
      <w:r w:rsidR="00981C9E">
        <w:rPr>
          <w:rFonts w:ascii="Arial" w:hAnsi="Arial" w:cs="Arial"/>
        </w:rPr>
        <w:t>.</w:t>
      </w:r>
    </w:p>
    <w:p w:rsidR="00981C9E" w:rsidRPr="00981C9E" w:rsidRDefault="00792708" w:rsidP="00F06266">
      <w:pPr>
        <w:pStyle w:val="ListParagraph"/>
        <w:numPr>
          <w:ilvl w:val="0"/>
          <w:numId w:val="41"/>
        </w:numPr>
        <w:jc w:val="both"/>
        <w:rPr>
          <w:rFonts w:ascii="Arial" w:hAnsi="Arial" w:cs="Arial"/>
        </w:rPr>
      </w:pPr>
      <w:r w:rsidRPr="00981C9E">
        <w:rPr>
          <w:rFonts w:ascii="Arial" w:hAnsi="Arial" w:cs="Arial"/>
        </w:rPr>
        <w:t>Behavior that interferes with the safe operation of the vehicle</w:t>
      </w:r>
      <w:r w:rsidR="00981C9E" w:rsidRPr="00981C9E">
        <w:rPr>
          <w:rFonts w:ascii="Arial" w:hAnsi="Arial" w:cs="Arial"/>
        </w:rPr>
        <w:t>.</w:t>
      </w:r>
    </w:p>
    <w:p w:rsidR="00792708" w:rsidRPr="00981C9E" w:rsidRDefault="00717FA5" w:rsidP="00F06266">
      <w:pPr>
        <w:pStyle w:val="ListParagraph"/>
        <w:numPr>
          <w:ilvl w:val="0"/>
          <w:numId w:val="41"/>
        </w:numPr>
        <w:jc w:val="both"/>
        <w:rPr>
          <w:rFonts w:ascii="Arial" w:hAnsi="Arial" w:cs="Arial"/>
        </w:rPr>
      </w:pPr>
      <w:r w:rsidRPr="00981C9E">
        <w:rPr>
          <w:rFonts w:ascii="Arial" w:hAnsi="Arial" w:cs="Arial"/>
        </w:rPr>
        <w:t xml:space="preserve">Violations of </w:t>
      </w:r>
      <w:r w:rsidR="00792708" w:rsidRPr="00981C9E">
        <w:rPr>
          <w:rFonts w:ascii="Arial" w:hAnsi="Arial" w:cs="Arial"/>
        </w:rPr>
        <w:t>service animal policy by failing to control one’s service animal</w:t>
      </w:r>
      <w:r w:rsidR="00981C9E" w:rsidRPr="00981C9E">
        <w:rPr>
          <w:rFonts w:ascii="Arial" w:hAnsi="Arial" w:cs="Arial"/>
        </w:rPr>
        <w:t>.</w:t>
      </w:r>
    </w:p>
    <w:p w:rsidR="00981C9E" w:rsidRPr="00981C9E" w:rsidRDefault="00717FA5" w:rsidP="00F06266">
      <w:pPr>
        <w:pStyle w:val="ListParagraph"/>
        <w:numPr>
          <w:ilvl w:val="0"/>
          <w:numId w:val="41"/>
        </w:numPr>
        <w:jc w:val="both"/>
        <w:rPr>
          <w:rFonts w:ascii="Arial" w:hAnsi="Arial" w:cs="Arial"/>
        </w:rPr>
      </w:pPr>
      <w:r w:rsidRPr="00981C9E">
        <w:rPr>
          <w:rFonts w:ascii="Arial" w:hAnsi="Arial" w:cs="Arial"/>
        </w:rPr>
        <w:t xml:space="preserve">Violations of </w:t>
      </w:r>
      <w:r w:rsidR="00792708" w:rsidRPr="00981C9E">
        <w:rPr>
          <w:rFonts w:ascii="Arial" w:hAnsi="Arial" w:cs="Arial"/>
        </w:rPr>
        <w:t>operating rules governing the provision of transportation system-wide</w:t>
      </w:r>
      <w:r w:rsidR="00981C9E" w:rsidRPr="00981C9E">
        <w:rPr>
          <w:rFonts w:ascii="Arial" w:hAnsi="Arial" w:cs="Arial"/>
        </w:rPr>
        <w:t>.</w:t>
      </w:r>
    </w:p>
    <w:p w:rsidR="00792708" w:rsidRPr="00981C9E" w:rsidRDefault="00717FA5" w:rsidP="00F06266">
      <w:pPr>
        <w:pStyle w:val="ListParagraph"/>
        <w:numPr>
          <w:ilvl w:val="0"/>
          <w:numId w:val="41"/>
        </w:numPr>
        <w:jc w:val="both"/>
        <w:rPr>
          <w:rFonts w:ascii="Arial" w:hAnsi="Arial" w:cs="Arial"/>
        </w:rPr>
      </w:pPr>
      <w:r w:rsidRPr="00981C9E">
        <w:rPr>
          <w:rFonts w:ascii="Arial" w:hAnsi="Arial" w:cs="Arial"/>
        </w:rPr>
        <w:t>Engaging</w:t>
      </w:r>
      <w:r w:rsidR="00792708" w:rsidRPr="00981C9E">
        <w:rPr>
          <w:rFonts w:ascii="Arial" w:hAnsi="Arial" w:cs="Arial"/>
        </w:rPr>
        <w:t xml:space="preserve"> in illegal conduct.</w:t>
      </w:r>
    </w:p>
    <w:p w:rsidR="00464BD7" w:rsidRPr="00981C9E" w:rsidRDefault="00792708" w:rsidP="00F06266">
      <w:pPr>
        <w:pStyle w:val="ListParagraph"/>
        <w:numPr>
          <w:ilvl w:val="0"/>
          <w:numId w:val="41"/>
        </w:numPr>
        <w:jc w:val="both"/>
        <w:rPr>
          <w:rFonts w:ascii="Arial" w:hAnsi="Arial" w:cs="Arial"/>
        </w:rPr>
      </w:pPr>
      <w:r w:rsidRPr="00981C9E">
        <w:rPr>
          <w:rFonts w:ascii="Arial" w:hAnsi="Arial" w:cs="Arial"/>
        </w:rPr>
        <w:t xml:space="preserve">Other conduct judged by </w:t>
      </w:r>
      <w:r w:rsidR="00981C9E" w:rsidRPr="00981C9E">
        <w:rPr>
          <w:rFonts w:ascii="Arial" w:hAnsi="Arial" w:cs="Arial"/>
        </w:rPr>
        <w:t>The Arc of Tri-Cities</w:t>
      </w:r>
      <w:r w:rsidRPr="00981C9E">
        <w:rPr>
          <w:rFonts w:ascii="Arial" w:hAnsi="Arial" w:cs="Arial"/>
        </w:rPr>
        <w:t xml:space="preserve"> to represent an actual or potential threat to the health, safety or wellbeing of oneself, the operator, other passengers, and/or transit personnel</w:t>
      </w:r>
      <w:r w:rsidR="00717FA5" w:rsidRPr="00981C9E">
        <w:rPr>
          <w:rFonts w:ascii="Arial" w:hAnsi="Arial" w:cs="Arial"/>
        </w:rPr>
        <w:t>.</w:t>
      </w:r>
    </w:p>
    <w:p w:rsidR="00717FA5" w:rsidRPr="0074678F" w:rsidRDefault="00717FA5" w:rsidP="00F06266">
      <w:pPr>
        <w:jc w:val="both"/>
        <w:rPr>
          <w:rFonts w:ascii="Arial" w:hAnsi="Arial" w:cs="Arial"/>
        </w:rPr>
      </w:pPr>
    </w:p>
    <w:p w:rsidR="00717FA5" w:rsidRDefault="00717FA5" w:rsidP="00F06266">
      <w:pPr>
        <w:jc w:val="both"/>
        <w:rPr>
          <w:rFonts w:ascii="Arial" w:hAnsi="Arial" w:cs="Arial"/>
        </w:rPr>
      </w:pPr>
      <w:r w:rsidRPr="0074678F">
        <w:rPr>
          <w:rFonts w:ascii="Arial" w:hAnsi="Arial" w:cs="Arial"/>
        </w:rPr>
        <w:t xml:space="preserve">Passengers who excluded from the system due to a direct threat have the ability to request an administrative appeal by contacting </w:t>
      </w:r>
      <w:r w:rsidR="00981C9E">
        <w:rPr>
          <w:rFonts w:ascii="Arial" w:hAnsi="Arial" w:cs="Arial"/>
        </w:rPr>
        <w:t>The Arc of Tri-Cities Transportation Department at (509) 783-1131 x131.</w:t>
      </w:r>
      <w:r w:rsidRPr="0074678F">
        <w:rPr>
          <w:rFonts w:ascii="Arial" w:hAnsi="Arial" w:cs="Arial"/>
        </w:rPr>
        <w:t xml:space="preserve">  </w:t>
      </w:r>
    </w:p>
    <w:p w:rsidR="00981C9E" w:rsidRDefault="00981C9E" w:rsidP="004041DC">
      <w:pPr>
        <w:rPr>
          <w:rFonts w:ascii="Arial" w:hAnsi="Arial" w:cs="Arial"/>
        </w:rPr>
      </w:pPr>
    </w:p>
    <w:p w:rsidR="00981C9E" w:rsidRDefault="00981C9E" w:rsidP="004041DC">
      <w:pPr>
        <w:rPr>
          <w:rFonts w:ascii="Arial" w:hAnsi="Arial" w:cs="Arial"/>
        </w:rPr>
      </w:pPr>
    </w:p>
    <w:p w:rsidR="00981C9E" w:rsidRDefault="00981C9E" w:rsidP="004041DC">
      <w:pPr>
        <w:rPr>
          <w:rFonts w:ascii="Arial" w:hAnsi="Arial" w:cs="Arial"/>
        </w:rPr>
      </w:pPr>
    </w:p>
    <w:p w:rsidR="00981C9E" w:rsidRDefault="007E5318" w:rsidP="004041DC">
      <w:pPr>
        <w:rPr>
          <w:rFonts w:ascii="Arial" w:hAnsi="Arial" w:cs="Arial"/>
        </w:rPr>
      </w:pPr>
      <w:r>
        <w:rPr>
          <w:rFonts w:ascii="Arial" w:hAnsi="Arial" w:cs="Arial"/>
        </w:rPr>
        <w:t>Approv</w:t>
      </w:r>
      <w:r w:rsidR="00FE1377">
        <w:rPr>
          <w:rFonts w:ascii="Arial" w:hAnsi="Arial" w:cs="Arial"/>
        </w:rPr>
        <w:t>e</w:t>
      </w:r>
      <w:r w:rsidR="00981C9E">
        <w:rPr>
          <w:rFonts w:ascii="Arial" w:hAnsi="Arial" w:cs="Arial"/>
        </w:rPr>
        <w:t>d by Executive Director:  August 14, 2019</w:t>
      </w:r>
    </w:p>
    <w:p w:rsidR="00524966" w:rsidRDefault="00524966" w:rsidP="004041DC">
      <w:pPr>
        <w:rPr>
          <w:rFonts w:ascii="Arial" w:hAnsi="Arial" w:cs="Arial"/>
        </w:rPr>
      </w:pPr>
      <w:r>
        <w:rPr>
          <w:rFonts w:ascii="Arial" w:hAnsi="Arial" w:cs="Arial"/>
        </w:rPr>
        <w:t>Approved by the Board of Director’s September 19, 2019</w:t>
      </w:r>
    </w:p>
    <w:p w:rsidR="00981C9E" w:rsidRDefault="00981C9E" w:rsidP="004041DC">
      <w:pPr>
        <w:rPr>
          <w:rFonts w:ascii="Arial" w:hAnsi="Arial" w:cs="Arial"/>
        </w:rPr>
      </w:pPr>
    </w:p>
    <w:p w:rsidR="00981C9E" w:rsidRPr="0074678F" w:rsidRDefault="00981C9E" w:rsidP="004041DC">
      <w:pPr>
        <w:rPr>
          <w:rFonts w:ascii="Arial" w:hAnsi="Arial" w:cs="Arial"/>
        </w:rPr>
      </w:pPr>
    </w:p>
    <w:sectPr w:rsidR="00981C9E" w:rsidRPr="0074678F" w:rsidSect="00D424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AA" w:rsidRDefault="00B009AA" w:rsidP="008C237B">
      <w:r>
        <w:separator/>
      </w:r>
    </w:p>
  </w:endnote>
  <w:endnote w:type="continuationSeparator" w:id="0">
    <w:p w:rsidR="00B009AA" w:rsidRDefault="00B009AA" w:rsidP="008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A4" w:rsidRDefault="00BD0F9B">
    <w:pPr>
      <w:pStyle w:val="Footer"/>
    </w:pPr>
    <w:r>
      <w:t>Transportation ADA Policy</w:t>
    </w:r>
    <w:r w:rsidR="00981C9E">
      <w:t xml:space="preserve"> 08/19</w:t>
    </w:r>
    <w:r w:rsidR="00D96866">
      <w:tab/>
    </w:r>
    <w:r w:rsidR="00D96866">
      <w:tab/>
      <w:t xml:space="preserve">Page </w:t>
    </w:r>
    <w:r w:rsidR="00D96866">
      <w:fldChar w:fldCharType="begin"/>
    </w:r>
    <w:r w:rsidR="00D96866">
      <w:instrText xml:space="preserve"> PAGE   \* MERGEFORMAT </w:instrText>
    </w:r>
    <w:r w:rsidR="00D96866">
      <w:fldChar w:fldCharType="separate"/>
    </w:r>
    <w:r w:rsidR="006D4830">
      <w:rPr>
        <w:noProof/>
      </w:rPr>
      <w:t>4</w:t>
    </w:r>
    <w:r w:rsidR="00D968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AA" w:rsidRDefault="00B009AA" w:rsidP="008C237B">
      <w:r>
        <w:separator/>
      </w:r>
    </w:p>
  </w:footnote>
  <w:footnote w:type="continuationSeparator" w:id="0">
    <w:p w:rsidR="00B009AA" w:rsidRDefault="00B009AA" w:rsidP="008C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abstractNum w:abstractNumId="0" w15:restartNumberingAfterBreak="0">
    <w:nsid w:val="00D47DAE"/>
    <w:multiLevelType w:val="hybridMultilevel"/>
    <w:tmpl w:val="BE5C6D9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15:restartNumberingAfterBreak="0">
    <w:nsid w:val="015D72AF"/>
    <w:multiLevelType w:val="hybridMultilevel"/>
    <w:tmpl w:val="04B85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44EF"/>
    <w:multiLevelType w:val="hybridMultilevel"/>
    <w:tmpl w:val="97B6C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80EA3"/>
    <w:multiLevelType w:val="hybridMultilevel"/>
    <w:tmpl w:val="5F92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96C9B"/>
    <w:multiLevelType w:val="hybridMultilevel"/>
    <w:tmpl w:val="B2669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91A03"/>
    <w:multiLevelType w:val="hybridMultilevel"/>
    <w:tmpl w:val="A9721238"/>
    <w:lvl w:ilvl="0" w:tplc="0409000F">
      <w:start w:val="1"/>
      <w:numFmt w:val="decimal"/>
      <w:lvlText w:val="%1."/>
      <w:lvlJc w:val="left"/>
      <w:pPr>
        <w:ind w:left="450" w:hanging="360"/>
      </w:pPr>
      <w:rPr>
        <w:b/>
        <w:i w:val="0"/>
      </w:rPr>
    </w:lvl>
    <w:lvl w:ilvl="1" w:tplc="9B0A4180">
      <w:start w:val="1"/>
      <w:numFmt w:val="lowerLetter"/>
      <w:lvlText w:val="%2."/>
      <w:lvlJc w:val="left"/>
      <w:pPr>
        <w:ind w:left="990" w:hanging="360"/>
      </w:pPr>
      <w:rPr>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A11F6"/>
    <w:multiLevelType w:val="hybridMultilevel"/>
    <w:tmpl w:val="68B45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07FF"/>
    <w:multiLevelType w:val="hybridMultilevel"/>
    <w:tmpl w:val="0374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146C4"/>
    <w:multiLevelType w:val="hybridMultilevel"/>
    <w:tmpl w:val="382E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3CA8"/>
    <w:multiLevelType w:val="hybridMultilevel"/>
    <w:tmpl w:val="93EE9F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9CD6460"/>
    <w:multiLevelType w:val="hybridMultilevel"/>
    <w:tmpl w:val="0864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75952"/>
    <w:multiLevelType w:val="hybridMultilevel"/>
    <w:tmpl w:val="B2DC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66E25"/>
    <w:multiLevelType w:val="multilevel"/>
    <w:tmpl w:val="F22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125FC"/>
    <w:multiLevelType w:val="hybridMultilevel"/>
    <w:tmpl w:val="F68E3392"/>
    <w:lvl w:ilvl="0" w:tplc="04090019">
      <w:start w:val="1"/>
      <w:numFmt w:val="lowerLetter"/>
      <w:lvlText w:val="%1."/>
      <w:lvlJc w:val="left"/>
      <w:pPr>
        <w:ind w:left="360" w:hanging="360"/>
      </w:pPr>
      <w:rPr>
        <w:b/>
        <w:i w:val="0"/>
      </w:rPr>
    </w:lvl>
    <w:lvl w:ilvl="1" w:tplc="9B0A4180">
      <w:start w:val="1"/>
      <w:numFmt w:val="lowerLetter"/>
      <w:lvlText w:val="%2."/>
      <w:lvlJc w:val="left"/>
      <w:pPr>
        <w:ind w:left="99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E05B2"/>
    <w:multiLevelType w:val="hybridMultilevel"/>
    <w:tmpl w:val="57FCE2A2"/>
    <w:lvl w:ilvl="0" w:tplc="3AAE73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72D27"/>
    <w:multiLevelType w:val="multilevel"/>
    <w:tmpl w:val="E26CF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05DBF"/>
    <w:multiLevelType w:val="multilevel"/>
    <w:tmpl w:val="F22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60404"/>
    <w:multiLevelType w:val="hybridMultilevel"/>
    <w:tmpl w:val="8F38E07C"/>
    <w:lvl w:ilvl="0" w:tplc="04090019">
      <w:start w:val="1"/>
      <w:numFmt w:val="lowerLetter"/>
      <w:lvlText w:val="%1."/>
      <w:lvlJc w:val="left"/>
      <w:pPr>
        <w:ind w:left="360" w:hanging="360"/>
      </w:pPr>
      <w:rPr>
        <w:b/>
        <w:i w:val="0"/>
      </w:rPr>
    </w:lvl>
    <w:lvl w:ilvl="1" w:tplc="9B0A4180">
      <w:start w:val="1"/>
      <w:numFmt w:val="lowerLetter"/>
      <w:lvlText w:val="%2."/>
      <w:lvlJc w:val="left"/>
      <w:pPr>
        <w:ind w:left="99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522410"/>
    <w:multiLevelType w:val="multilevel"/>
    <w:tmpl w:val="538A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A1CAE"/>
    <w:multiLevelType w:val="hybridMultilevel"/>
    <w:tmpl w:val="EF065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445E8"/>
    <w:multiLevelType w:val="hybridMultilevel"/>
    <w:tmpl w:val="DE3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377E3"/>
    <w:multiLevelType w:val="multilevel"/>
    <w:tmpl w:val="27CC3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A002C"/>
    <w:multiLevelType w:val="hybridMultilevel"/>
    <w:tmpl w:val="6D9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B6309"/>
    <w:multiLevelType w:val="hybridMultilevel"/>
    <w:tmpl w:val="5E1A6EE2"/>
    <w:lvl w:ilvl="0" w:tplc="9B0A4180">
      <w:start w:val="1"/>
      <w:numFmt w:val="lowerLetter"/>
      <w:lvlText w:val="%1."/>
      <w:lvlJc w:val="left"/>
      <w:pPr>
        <w:ind w:left="360" w:hanging="360"/>
      </w:pPr>
      <w:rPr>
        <w:b/>
        <w:i/>
      </w:rPr>
    </w:lvl>
    <w:lvl w:ilvl="1" w:tplc="9B0A4180">
      <w:start w:val="1"/>
      <w:numFmt w:val="lowerLetter"/>
      <w:lvlText w:val="%2."/>
      <w:lvlJc w:val="left"/>
      <w:pPr>
        <w:ind w:left="99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B15F83"/>
    <w:multiLevelType w:val="hybridMultilevel"/>
    <w:tmpl w:val="1A0A60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600268F1"/>
    <w:multiLevelType w:val="hybridMultilevel"/>
    <w:tmpl w:val="A9721238"/>
    <w:lvl w:ilvl="0" w:tplc="0409000F">
      <w:start w:val="1"/>
      <w:numFmt w:val="decimal"/>
      <w:lvlText w:val="%1."/>
      <w:lvlJc w:val="left"/>
      <w:pPr>
        <w:ind w:left="450" w:hanging="360"/>
      </w:pPr>
      <w:rPr>
        <w:b/>
        <w:i w:val="0"/>
      </w:rPr>
    </w:lvl>
    <w:lvl w:ilvl="1" w:tplc="9B0A4180">
      <w:start w:val="1"/>
      <w:numFmt w:val="lowerLetter"/>
      <w:lvlText w:val="%2."/>
      <w:lvlJc w:val="left"/>
      <w:pPr>
        <w:ind w:left="990" w:hanging="360"/>
      </w:pPr>
      <w:rPr>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3C5625"/>
    <w:multiLevelType w:val="hybridMultilevel"/>
    <w:tmpl w:val="1CA8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54E83"/>
    <w:multiLevelType w:val="hybridMultilevel"/>
    <w:tmpl w:val="8C9CB9CE"/>
    <w:lvl w:ilvl="0" w:tplc="9B0A4180">
      <w:start w:val="1"/>
      <w:numFmt w:val="lowerLetter"/>
      <w:lvlText w:val="%1."/>
      <w:lvlJc w:val="left"/>
      <w:pPr>
        <w:ind w:left="1080" w:hanging="360"/>
      </w:pPr>
      <w:rPr>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CE30A16"/>
    <w:multiLevelType w:val="hybridMultilevel"/>
    <w:tmpl w:val="41CA3344"/>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9" w15:restartNumberingAfterBreak="0">
    <w:nsid w:val="6E615EA5"/>
    <w:multiLevelType w:val="hybridMultilevel"/>
    <w:tmpl w:val="53ECE5A2"/>
    <w:lvl w:ilvl="0" w:tplc="3AAE733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AE3C53"/>
    <w:multiLevelType w:val="hybridMultilevel"/>
    <w:tmpl w:val="E3223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3D6D73"/>
    <w:multiLevelType w:val="hybridMultilevel"/>
    <w:tmpl w:val="EEC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62AEA"/>
    <w:multiLevelType w:val="hybridMultilevel"/>
    <w:tmpl w:val="3044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C767AC"/>
    <w:multiLevelType w:val="multilevel"/>
    <w:tmpl w:val="FF82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F7B67"/>
    <w:multiLevelType w:val="hybridMultilevel"/>
    <w:tmpl w:val="D3BA0026"/>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35" w15:restartNumberingAfterBreak="0">
    <w:nsid w:val="75C443C7"/>
    <w:multiLevelType w:val="hybridMultilevel"/>
    <w:tmpl w:val="B350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F17B42"/>
    <w:multiLevelType w:val="hybridMultilevel"/>
    <w:tmpl w:val="5164CA38"/>
    <w:lvl w:ilvl="0" w:tplc="3AAE733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AB418A9"/>
    <w:multiLevelType w:val="hybridMultilevel"/>
    <w:tmpl w:val="90C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5"/>
  </w:num>
  <w:num w:numId="4">
    <w:abstractNumId w:val="33"/>
  </w:num>
  <w:num w:numId="5">
    <w:abstractNumId w:val="16"/>
  </w:num>
  <w:num w:numId="6">
    <w:abstractNumId w:val="31"/>
  </w:num>
  <w:num w:numId="7">
    <w:abstractNumId w:val="30"/>
  </w:num>
  <w:num w:numId="8">
    <w:abstractNumId w:val="20"/>
  </w:num>
  <w:num w:numId="9">
    <w:abstractNumId w:val="37"/>
  </w:num>
  <w:num w:numId="10">
    <w:abstractNumId w:val="3"/>
  </w:num>
  <w:num w:numId="11">
    <w:abstractNumId w:val="1"/>
  </w:num>
  <w:num w:numId="12">
    <w:abstractNumId w:val="6"/>
  </w:num>
  <w:num w:numId="13">
    <w:abstractNumId w:val="2"/>
  </w:num>
  <w:num w:numId="14">
    <w:abstractNumId w:val="19"/>
  </w:num>
  <w:num w:numId="15">
    <w:abstractNumId w:val="13"/>
  </w:num>
  <w:num w:numId="16">
    <w:abstractNumId w:val="17"/>
  </w:num>
  <w:num w:numId="17">
    <w:abstractNumId w:val="23"/>
  </w:num>
  <w:num w:numId="18">
    <w:abstractNumId w:val="27"/>
  </w:num>
  <w:num w:numId="19">
    <w:abstractNumId w:val="24"/>
  </w:num>
  <w:num w:numId="20">
    <w:abstractNumId w:val="0"/>
  </w:num>
  <w:num w:numId="21">
    <w:abstractNumId w:val="34"/>
  </w:num>
  <w:num w:numId="22">
    <w:abstractNumId w:val="28"/>
  </w:num>
  <w:num w:numId="23">
    <w:abstractNumId w:val="9"/>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21"/>
  </w:num>
  <w:num w:numId="30">
    <w:abstractNumId w:val="15"/>
  </w:num>
  <w:num w:numId="31">
    <w:abstractNumId w:val="5"/>
  </w:num>
  <w:num w:numId="32">
    <w:abstractNumId w:val="10"/>
  </w:num>
  <w:num w:numId="33">
    <w:abstractNumId w:val="8"/>
  </w:num>
  <w:num w:numId="34">
    <w:abstractNumId w:val="22"/>
  </w:num>
  <w:num w:numId="35">
    <w:abstractNumId w:val="11"/>
  </w:num>
  <w:num w:numId="36">
    <w:abstractNumId w:val="35"/>
  </w:num>
  <w:num w:numId="37">
    <w:abstractNumId w:val="32"/>
  </w:num>
  <w:num w:numId="38">
    <w:abstractNumId w:val="26"/>
  </w:num>
  <w:num w:numId="39">
    <w:abstractNumId w:val="36"/>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B2"/>
    <w:rsid w:val="00017D80"/>
    <w:rsid w:val="00031811"/>
    <w:rsid w:val="00045CFE"/>
    <w:rsid w:val="0005150B"/>
    <w:rsid w:val="00064B89"/>
    <w:rsid w:val="0006686D"/>
    <w:rsid w:val="000759A1"/>
    <w:rsid w:val="000871AF"/>
    <w:rsid w:val="00093689"/>
    <w:rsid w:val="000A4417"/>
    <w:rsid w:val="000B2DBD"/>
    <w:rsid w:val="000B7A4B"/>
    <w:rsid w:val="000D586B"/>
    <w:rsid w:val="00102B4E"/>
    <w:rsid w:val="0011665E"/>
    <w:rsid w:val="0013566C"/>
    <w:rsid w:val="00150CD1"/>
    <w:rsid w:val="00171D61"/>
    <w:rsid w:val="00173F79"/>
    <w:rsid w:val="001B1E7C"/>
    <w:rsid w:val="001B5299"/>
    <w:rsid w:val="001C3CDE"/>
    <w:rsid w:val="001C5D37"/>
    <w:rsid w:val="001C7756"/>
    <w:rsid w:val="001D5B87"/>
    <w:rsid w:val="00222B2B"/>
    <w:rsid w:val="00241382"/>
    <w:rsid w:val="0027408D"/>
    <w:rsid w:val="00281B0F"/>
    <w:rsid w:val="00286EAA"/>
    <w:rsid w:val="002A0BA1"/>
    <w:rsid w:val="002B271B"/>
    <w:rsid w:val="002B41E1"/>
    <w:rsid w:val="002C0AE0"/>
    <w:rsid w:val="002C0E50"/>
    <w:rsid w:val="002C50C6"/>
    <w:rsid w:val="002E6CC9"/>
    <w:rsid w:val="002F140C"/>
    <w:rsid w:val="003162DE"/>
    <w:rsid w:val="00325C34"/>
    <w:rsid w:val="00352226"/>
    <w:rsid w:val="00384900"/>
    <w:rsid w:val="00385ADA"/>
    <w:rsid w:val="00390FD3"/>
    <w:rsid w:val="003924FB"/>
    <w:rsid w:val="00397031"/>
    <w:rsid w:val="003A370B"/>
    <w:rsid w:val="003F673C"/>
    <w:rsid w:val="004026C2"/>
    <w:rsid w:val="004041DC"/>
    <w:rsid w:val="0045584F"/>
    <w:rsid w:val="00455FD8"/>
    <w:rsid w:val="00464BD7"/>
    <w:rsid w:val="004704A1"/>
    <w:rsid w:val="00471ECA"/>
    <w:rsid w:val="0049532B"/>
    <w:rsid w:val="0049772F"/>
    <w:rsid w:val="004B00C8"/>
    <w:rsid w:val="004E75D9"/>
    <w:rsid w:val="004F4A51"/>
    <w:rsid w:val="00515B17"/>
    <w:rsid w:val="005245B2"/>
    <w:rsid w:val="00524966"/>
    <w:rsid w:val="00566D7B"/>
    <w:rsid w:val="005928F6"/>
    <w:rsid w:val="005A28E8"/>
    <w:rsid w:val="005A55A4"/>
    <w:rsid w:val="005B562F"/>
    <w:rsid w:val="005F4840"/>
    <w:rsid w:val="005F67ED"/>
    <w:rsid w:val="005F6ABD"/>
    <w:rsid w:val="00620F30"/>
    <w:rsid w:val="006211A3"/>
    <w:rsid w:val="006400E1"/>
    <w:rsid w:val="00654EC6"/>
    <w:rsid w:val="0069482B"/>
    <w:rsid w:val="00697B45"/>
    <w:rsid w:val="006B5CA4"/>
    <w:rsid w:val="006C1496"/>
    <w:rsid w:val="006C5962"/>
    <w:rsid w:val="006D4830"/>
    <w:rsid w:val="006E3F45"/>
    <w:rsid w:val="006E70CE"/>
    <w:rsid w:val="00705096"/>
    <w:rsid w:val="00717FA5"/>
    <w:rsid w:val="00724194"/>
    <w:rsid w:val="00726873"/>
    <w:rsid w:val="00726C1D"/>
    <w:rsid w:val="00730657"/>
    <w:rsid w:val="0074678F"/>
    <w:rsid w:val="00754DC1"/>
    <w:rsid w:val="00770C45"/>
    <w:rsid w:val="00792708"/>
    <w:rsid w:val="007A74B3"/>
    <w:rsid w:val="007C5F26"/>
    <w:rsid w:val="007E2F0C"/>
    <w:rsid w:val="007E5318"/>
    <w:rsid w:val="007E5A69"/>
    <w:rsid w:val="007F2BE5"/>
    <w:rsid w:val="008029B4"/>
    <w:rsid w:val="00841B6A"/>
    <w:rsid w:val="00844C40"/>
    <w:rsid w:val="008626C4"/>
    <w:rsid w:val="00862E37"/>
    <w:rsid w:val="00865F3D"/>
    <w:rsid w:val="00892F78"/>
    <w:rsid w:val="008A51D5"/>
    <w:rsid w:val="008C237B"/>
    <w:rsid w:val="008C2660"/>
    <w:rsid w:val="008D2518"/>
    <w:rsid w:val="008F153C"/>
    <w:rsid w:val="00965D18"/>
    <w:rsid w:val="00981C9E"/>
    <w:rsid w:val="009D3891"/>
    <w:rsid w:val="00A02A8F"/>
    <w:rsid w:val="00A2180B"/>
    <w:rsid w:val="00A41067"/>
    <w:rsid w:val="00A4688A"/>
    <w:rsid w:val="00A52642"/>
    <w:rsid w:val="00A61734"/>
    <w:rsid w:val="00A752A6"/>
    <w:rsid w:val="00A90E27"/>
    <w:rsid w:val="00AE5210"/>
    <w:rsid w:val="00AE7FB5"/>
    <w:rsid w:val="00AF5D84"/>
    <w:rsid w:val="00B009AA"/>
    <w:rsid w:val="00B45756"/>
    <w:rsid w:val="00B538B0"/>
    <w:rsid w:val="00B56C7A"/>
    <w:rsid w:val="00B656E9"/>
    <w:rsid w:val="00B669A7"/>
    <w:rsid w:val="00B8381E"/>
    <w:rsid w:val="00B87614"/>
    <w:rsid w:val="00BA59D5"/>
    <w:rsid w:val="00BB6D49"/>
    <w:rsid w:val="00BC221C"/>
    <w:rsid w:val="00BC7317"/>
    <w:rsid w:val="00BD0F9B"/>
    <w:rsid w:val="00BD48A8"/>
    <w:rsid w:val="00BD58B2"/>
    <w:rsid w:val="00BF2BB6"/>
    <w:rsid w:val="00C0029E"/>
    <w:rsid w:val="00C312B2"/>
    <w:rsid w:val="00C34140"/>
    <w:rsid w:val="00C365BE"/>
    <w:rsid w:val="00C469DC"/>
    <w:rsid w:val="00C5321E"/>
    <w:rsid w:val="00C73C39"/>
    <w:rsid w:val="00C752A5"/>
    <w:rsid w:val="00C86733"/>
    <w:rsid w:val="00C95259"/>
    <w:rsid w:val="00C97221"/>
    <w:rsid w:val="00CF6C63"/>
    <w:rsid w:val="00CF7AE4"/>
    <w:rsid w:val="00D1658F"/>
    <w:rsid w:val="00D16652"/>
    <w:rsid w:val="00D2429E"/>
    <w:rsid w:val="00D25B5D"/>
    <w:rsid w:val="00D32EFD"/>
    <w:rsid w:val="00D4242A"/>
    <w:rsid w:val="00D5459F"/>
    <w:rsid w:val="00D62293"/>
    <w:rsid w:val="00D735DE"/>
    <w:rsid w:val="00D811F6"/>
    <w:rsid w:val="00D96866"/>
    <w:rsid w:val="00DB22B3"/>
    <w:rsid w:val="00DC4027"/>
    <w:rsid w:val="00DE271F"/>
    <w:rsid w:val="00E06B10"/>
    <w:rsid w:val="00E15EF1"/>
    <w:rsid w:val="00E17460"/>
    <w:rsid w:val="00E45F59"/>
    <w:rsid w:val="00E61447"/>
    <w:rsid w:val="00E628A2"/>
    <w:rsid w:val="00E95A46"/>
    <w:rsid w:val="00EA69F0"/>
    <w:rsid w:val="00EB4913"/>
    <w:rsid w:val="00EB5CC1"/>
    <w:rsid w:val="00EE13B4"/>
    <w:rsid w:val="00F06266"/>
    <w:rsid w:val="00F127C5"/>
    <w:rsid w:val="00F3171F"/>
    <w:rsid w:val="00F40B67"/>
    <w:rsid w:val="00F57434"/>
    <w:rsid w:val="00F6049D"/>
    <w:rsid w:val="00F64F44"/>
    <w:rsid w:val="00F73A43"/>
    <w:rsid w:val="00F77D5B"/>
    <w:rsid w:val="00F8478D"/>
    <w:rsid w:val="00FD5383"/>
    <w:rsid w:val="00FE1377"/>
    <w:rsid w:val="00FE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67BDAAF3-1B87-4F31-ABFE-6DB8280A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B2"/>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70B"/>
    <w:pPr>
      <w:ind w:left="720"/>
      <w:contextualSpacing/>
    </w:pPr>
  </w:style>
  <w:style w:type="paragraph" w:styleId="NormalWeb">
    <w:name w:val="Normal (Web)"/>
    <w:basedOn w:val="Normal"/>
    <w:uiPriority w:val="99"/>
    <w:unhideWhenUsed/>
    <w:rsid w:val="00352226"/>
    <w:pPr>
      <w:spacing w:before="100" w:beforeAutospacing="1" w:after="100" w:afterAutospacing="1"/>
    </w:pPr>
  </w:style>
  <w:style w:type="table" w:styleId="TableGrid">
    <w:name w:val="Table Grid"/>
    <w:basedOn w:val="TableNormal"/>
    <w:uiPriority w:val="59"/>
    <w:rsid w:val="007306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73A43"/>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8C237B"/>
    <w:pPr>
      <w:tabs>
        <w:tab w:val="center" w:pos="4680"/>
        <w:tab w:val="right" w:pos="9360"/>
      </w:tabs>
    </w:pPr>
  </w:style>
  <w:style w:type="character" w:customStyle="1" w:styleId="HeaderChar">
    <w:name w:val="Header Char"/>
    <w:basedOn w:val="DefaultParagraphFont"/>
    <w:link w:val="Header"/>
    <w:uiPriority w:val="99"/>
    <w:rsid w:val="008C237B"/>
    <w:rPr>
      <w:rFonts w:eastAsia="Times New Roman"/>
      <w:szCs w:val="24"/>
    </w:rPr>
  </w:style>
  <w:style w:type="paragraph" w:styleId="Footer">
    <w:name w:val="footer"/>
    <w:basedOn w:val="Normal"/>
    <w:link w:val="FooterChar"/>
    <w:uiPriority w:val="99"/>
    <w:unhideWhenUsed/>
    <w:rsid w:val="008C237B"/>
    <w:pPr>
      <w:tabs>
        <w:tab w:val="center" w:pos="4680"/>
        <w:tab w:val="right" w:pos="9360"/>
      </w:tabs>
    </w:pPr>
  </w:style>
  <w:style w:type="character" w:customStyle="1" w:styleId="FooterChar">
    <w:name w:val="Footer Char"/>
    <w:basedOn w:val="DefaultParagraphFont"/>
    <w:link w:val="Footer"/>
    <w:uiPriority w:val="99"/>
    <w:rsid w:val="008C237B"/>
    <w:rPr>
      <w:rFonts w:eastAsia="Times New Roman"/>
      <w:szCs w:val="24"/>
    </w:rPr>
  </w:style>
  <w:style w:type="paragraph" w:styleId="BalloonText">
    <w:name w:val="Balloon Text"/>
    <w:basedOn w:val="Normal"/>
    <w:link w:val="BalloonTextChar"/>
    <w:uiPriority w:val="99"/>
    <w:semiHidden/>
    <w:unhideWhenUsed/>
    <w:rsid w:val="00FE7491"/>
    <w:rPr>
      <w:rFonts w:ascii="Tahoma" w:hAnsi="Tahoma" w:cs="Tahoma"/>
      <w:sz w:val="16"/>
      <w:szCs w:val="16"/>
    </w:rPr>
  </w:style>
  <w:style w:type="character" w:customStyle="1" w:styleId="BalloonTextChar">
    <w:name w:val="Balloon Text Char"/>
    <w:basedOn w:val="DefaultParagraphFont"/>
    <w:link w:val="BalloonText"/>
    <w:uiPriority w:val="99"/>
    <w:semiHidden/>
    <w:rsid w:val="00FE7491"/>
    <w:rPr>
      <w:rFonts w:ascii="Tahoma" w:eastAsia="Times New Roman" w:hAnsi="Tahoma" w:cs="Tahoma"/>
      <w:sz w:val="16"/>
      <w:szCs w:val="16"/>
    </w:rPr>
  </w:style>
  <w:style w:type="character" w:styleId="Hyperlink">
    <w:name w:val="Hyperlink"/>
    <w:basedOn w:val="DefaultParagraphFont"/>
    <w:uiPriority w:val="99"/>
    <w:unhideWhenUsed/>
    <w:rsid w:val="00464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970">
      <w:bodyDiv w:val="1"/>
      <w:marLeft w:val="0"/>
      <w:marRight w:val="0"/>
      <w:marTop w:val="0"/>
      <w:marBottom w:val="0"/>
      <w:divBdr>
        <w:top w:val="none" w:sz="0" w:space="0" w:color="auto"/>
        <w:left w:val="none" w:sz="0" w:space="0" w:color="auto"/>
        <w:bottom w:val="none" w:sz="0" w:space="0" w:color="auto"/>
        <w:right w:val="none" w:sz="0" w:space="0" w:color="auto"/>
      </w:divBdr>
      <w:divsChild>
        <w:div w:id="226258311">
          <w:marLeft w:val="150"/>
          <w:marRight w:val="150"/>
          <w:marTop w:val="0"/>
          <w:marBottom w:val="0"/>
          <w:divBdr>
            <w:top w:val="none" w:sz="0" w:space="0" w:color="auto"/>
            <w:left w:val="none" w:sz="0" w:space="0" w:color="auto"/>
            <w:bottom w:val="none" w:sz="0" w:space="0" w:color="auto"/>
            <w:right w:val="none" w:sz="0" w:space="0" w:color="auto"/>
          </w:divBdr>
          <w:divsChild>
            <w:div w:id="949509494">
              <w:marLeft w:val="0"/>
              <w:marRight w:val="0"/>
              <w:marTop w:val="0"/>
              <w:marBottom w:val="0"/>
              <w:divBdr>
                <w:top w:val="none" w:sz="0" w:space="0" w:color="auto"/>
                <w:left w:val="none" w:sz="0" w:space="0" w:color="auto"/>
                <w:bottom w:val="none" w:sz="0" w:space="0" w:color="auto"/>
                <w:right w:val="none" w:sz="0" w:space="0" w:color="auto"/>
              </w:divBdr>
              <w:divsChild>
                <w:div w:id="304354997">
                  <w:marLeft w:val="0"/>
                  <w:marRight w:val="0"/>
                  <w:marTop w:val="0"/>
                  <w:marBottom w:val="0"/>
                  <w:divBdr>
                    <w:top w:val="none" w:sz="0" w:space="0" w:color="auto"/>
                    <w:left w:val="none" w:sz="0" w:space="0" w:color="auto"/>
                    <w:bottom w:val="none" w:sz="0" w:space="0" w:color="auto"/>
                    <w:right w:val="none" w:sz="0" w:space="0" w:color="auto"/>
                  </w:divBdr>
                  <w:divsChild>
                    <w:div w:id="714043851">
                      <w:marLeft w:val="0"/>
                      <w:marRight w:val="0"/>
                      <w:marTop w:val="0"/>
                      <w:marBottom w:val="0"/>
                      <w:divBdr>
                        <w:top w:val="none" w:sz="0" w:space="0" w:color="auto"/>
                        <w:left w:val="none" w:sz="0" w:space="0" w:color="auto"/>
                        <w:bottom w:val="none" w:sz="0" w:space="0" w:color="auto"/>
                        <w:right w:val="none" w:sz="0" w:space="0" w:color="auto"/>
                      </w:divBdr>
                      <w:divsChild>
                        <w:div w:id="1127813686">
                          <w:marLeft w:val="0"/>
                          <w:marRight w:val="30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77422">
      <w:bodyDiv w:val="1"/>
      <w:marLeft w:val="0"/>
      <w:marRight w:val="0"/>
      <w:marTop w:val="0"/>
      <w:marBottom w:val="0"/>
      <w:divBdr>
        <w:top w:val="none" w:sz="0" w:space="0" w:color="auto"/>
        <w:left w:val="none" w:sz="0" w:space="0" w:color="auto"/>
        <w:bottom w:val="none" w:sz="0" w:space="0" w:color="auto"/>
        <w:right w:val="none" w:sz="0" w:space="0" w:color="auto"/>
      </w:divBdr>
      <w:divsChild>
        <w:div w:id="1175918931">
          <w:marLeft w:val="0"/>
          <w:marRight w:val="0"/>
          <w:marTop w:val="0"/>
          <w:marBottom w:val="0"/>
          <w:divBdr>
            <w:top w:val="none" w:sz="0" w:space="0" w:color="auto"/>
            <w:left w:val="none" w:sz="0" w:space="0" w:color="auto"/>
            <w:bottom w:val="none" w:sz="0" w:space="0" w:color="auto"/>
            <w:right w:val="none" w:sz="0" w:space="0" w:color="auto"/>
          </w:divBdr>
          <w:divsChild>
            <w:div w:id="1821460090">
              <w:marLeft w:val="0"/>
              <w:marRight w:val="0"/>
              <w:marTop w:val="0"/>
              <w:marBottom w:val="0"/>
              <w:divBdr>
                <w:top w:val="none" w:sz="0" w:space="0" w:color="auto"/>
                <w:left w:val="none" w:sz="0" w:space="0" w:color="auto"/>
                <w:bottom w:val="none" w:sz="0" w:space="0" w:color="auto"/>
                <w:right w:val="none" w:sz="0" w:space="0" w:color="auto"/>
              </w:divBdr>
              <w:divsChild>
                <w:div w:id="1500389468">
                  <w:marLeft w:val="0"/>
                  <w:marRight w:val="0"/>
                  <w:marTop w:val="0"/>
                  <w:marBottom w:val="0"/>
                  <w:divBdr>
                    <w:top w:val="none" w:sz="0" w:space="0" w:color="auto"/>
                    <w:left w:val="none" w:sz="0" w:space="0" w:color="auto"/>
                    <w:bottom w:val="none" w:sz="0" w:space="0" w:color="auto"/>
                    <w:right w:val="none" w:sz="0" w:space="0" w:color="auto"/>
                  </w:divBdr>
                  <w:divsChild>
                    <w:div w:id="1392266338">
                      <w:marLeft w:val="0"/>
                      <w:marRight w:val="0"/>
                      <w:marTop w:val="0"/>
                      <w:marBottom w:val="0"/>
                      <w:divBdr>
                        <w:top w:val="none" w:sz="0" w:space="0" w:color="auto"/>
                        <w:left w:val="none" w:sz="0" w:space="0" w:color="auto"/>
                        <w:bottom w:val="none" w:sz="0" w:space="0" w:color="auto"/>
                        <w:right w:val="none" w:sz="0" w:space="0" w:color="auto"/>
                      </w:divBdr>
                      <w:divsChild>
                        <w:div w:id="517277418">
                          <w:marLeft w:val="0"/>
                          <w:marRight w:val="0"/>
                          <w:marTop w:val="0"/>
                          <w:marBottom w:val="0"/>
                          <w:divBdr>
                            <w:top w:val="none" w:sz="0" w:space="0" w:color="auto"/>
                            <w:left w:val="none" w:sz="0" w:space="0" w:color="auto"/>
                            <w:bottom w:val="none" w:sz="0" w:space="0" w:color="auto"/>
                            <w:right w:val="none" w:sz="0" w:space="0" w:color="auto"/>
                          </w:divBdr>
                          <w:divsChild>
                            <w:div w:id="1603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21808">
      <w:bodyDiv w:val="1"/>
      <w:marLeft w:val="0"/>
      <w:marRight w:val="0"/>
      <w:marTop w:val="0"/>
      <w:marBottom w:val="0"/>
      <w:divBdr>
        <w:top w:val="none" w:sz="0" w:space="0" w:color="auto"/>
        <w:left w:val="none" w:sz="0" w:space="0" w:color="auto"/>
        <w:bottom w:val="none" w:sz="0" w:space="0" w:color="auto"/>
        <w:right w:val="none" w:sz="0" w:space="0" w:color="auto"/>
      </w:divBdr>
      <w:divsChild>
        <w:div w:id="2141879553">
          <w:marLeft w:val="150"/>
          <w:marRight w:val="150"/>
          <w:marTop w:val="0"/>
          <w:marBottom w:val="0"/>
          <w:divBdr>
            <w:top w:val="none" w:sz="0" w:space="0" w:color="auto"/>
            <w:left w:val="none" w:sz="0" w:space="0" w:color="auto"/>
            <w:bottom w:val="none" w:sz="0" w:space="0" w:color="auto"/>
            <w:right w:val="none" w:sz="0" w:space="0" w:color="auto"/>
          </w:divBdr>
          <w:divsChild>
            <w:div w:id="400761712">
              <w:marLeft w:val="0"/>
              <w:marRight w:val="0"/>
              <w:marTop w:val="0"/>
              <w:marBottom w:val="0"/>
              <w:divBdr>
                <w:top w:val="none" w:sz="0" w:space="0" w:color="auto"/>
                <w:left w:val="none" w:sz="0" w:space="0" w:color="auto"/>
                <w:bottom w:val="none" w:sz="0" w:space="0" w:color="auto"/>
                <w:right w:val="none" w:sz="0" w:space="0" w:color="auto"/>
              </w:divBdr>
              <w:divsChild>
                <w:div w:id="182943366">
                  <w:marLeft w:val="0"/>
                  <w:marRight w:val="0"/>
                  <w:marTop w:val="0"/>
                  <w:marBottom w:val="0"/>
                  <w:divBdr>
                    <w:top w:val="none" w:sz="0" w:space="0" w:color="auto"/>
                    <w:left w:val="none" w:sz="0" w:space="0" w:color="auto"/>
                    <w:bottom w:val="none" w:sz="0" w:space="0" w:color="auto"/>
                    <w:right w:val="none" w:sz="0" w:space="0" w:color="auto"/>
                  </w:divBdr>
                  <w:divsChild>
                    <w:div w:id="1679117264">
                      <w:marLeft w:val="0"/>
                      <w:marRight w:val="0"/>
                      <w:marTop w:val="0"/>
                      <w:marBottom w:val="0"/>
                      <w:divBdr>
                        <w:top w:val="none" w:sz="0" w:space="0" w:color="auto"/>
                        <w:left w:val="none" w:sz="0" w:space="0" w:color="auto"/>
                        <w:bottom w:val="none" w:sz="0" w:space="0" w:color="auto"/>
                        <w:right w:val="none" w:sz="0" w:space="0" w:color="auto"/>
                      </w:divBdr>
                      <w:divsChild>
                        <w:div w:id="1511069003">
                          <w:marLeft w:val="0"/>
                          <w:marRight w:val="30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2089">
      <w:bodyDiv w:val="1"/>
      <w:marLeft w:val="0"/>
      <w:marRight w:val="0"/>
      <w:marTop w:val="30"/>
      <w:marBottom w:val="750"/>
      <w:divBdr>
        <w:top w:val="none" w:sz="0" w:space="0" w:color="auto"/>
        <w:left w:val="none" w:sz="0" w:space="0" w:color="auto"/>
        <w:bottom w:val="none" w:sz="0" w:space="0" w:color="auto"/>
        <w:right w:val="none" w:sz="0" w:space="0" w:color="auto"/>
      </w:divBdr>
      <w:divsChild>
        <w:div w:id="2091613472">
          <w:marLeft w:val="0"/>
          <w:marRight w:val="0"/>
          <w:marTop w:val="0"/>
          <w:marBottom w:val="0"/>
          <w:divBdr>
            <w:top w:val="none" w:sz="0" w:space="0" w:color="auto"/>
            <w:left w:val="none" w:sz="0" w:space="0" w:color="auto"/>
            <w:bottom w:val="none" w:sz="0" w:space="0" w:color="auto"/>
            <w:right w:val="none" w:sz="0" w:space="0" w:color="auto"/>
          </w:divBdr>
        </w:div>
      </w:divsChild>
    </w:div>
    <w:div w:id="1948150024">
      <w:bodyDiv w:val="1"/>
      <w:marLeft w:val="0"/>
      <w:marRight w:val="0"/>
      <w:marTop w:val="0"/>
      <w:marBottom w:val="0"/>
      <w:divBdr>
        <w:top w:val="none" w:sz="0" w:space="0" w:color="auto"/>
        <w:left w:val="none" w:sz="0" w:space="0" w:color="auto"/>
        <w:bottom w:val="none" w:sz="0" w:space="0" w:color="auto"/>
        <w:right w:val="none" w:sz="0" w:space="0" w:color="auto"/>
      </w:divBdr>
    </w:div>
    <w:div w:id="1998027045">
      <w:bodyDiv w:val="1"/>
      <w:marLeft w:val="0"/>
      <w:marRight w:val="0"/>
      <w:marTop w:val="0"/>
      <w:marBottom w:val="0"/>
      <w:divBdr>
        <w:top w:val="none" w:sz="0" w:space="0" w:color="auto"/>
        <w:left w:val="none" w:sz="0" w:space="0" w:color="auto"/>
        <w:bottom w:val="none" w:sz="0" w:space="0" w:color="auto"/>
        <w:right w:val="none" w:sz="0" w:space="0" w:color="auto"/>
      </w:divBdr>
      <w:divsChild>
        <w:div w:id="332032120">
          <w:marLeft w:val="150"/>
          <w:marRight w:val="150"/>
          <w:marTop w:val="0"/>
          <w:marBottom w:val="0"/>
          <w:divBdr>
            <w:top w:val="none" w:sz="0" w:space="0" w:color="auto"/>
            <w:left w:val="none" w:sz="0" w:space="0" w:color="auto"/>
            <w:bottom w:val="none" w:sz="0" w:space="0" w:color="auto"/>
            <w:right w:val="none" w:sz="0" w:space="0" w:color="auto"/>
          </w:divBdr>
          <w:divsChild>
            <w:div w:id="1600525130">
              <w:marLeft w:val="0"/>
              <w:marRight w:val="0"/>
              <w:marTop w:val="0"/>
              <w:marBottom w:val="0"/>
              <w:divBdr>
                <w:top w:val="none" w:sz="0" w:space="0" w:color="auto"/>
                <w:left w:val="none" w:sz="0" w:space="0" w:color="auto"/>
                <w:bottom w:val="none" w:sz="0" w:space="0" w:color="auto"/>
                <w:right w:val="none" w:sz="0" w:space="0" w:color="auto"/>
              </w:divBdr>
              <w:divsChild>
                <w:div w:id="955016662">
                  <w:marLeft w:val="0"/>
                  <w:marRight w:val="0"/>
                  <w:marTop w:val="0"/>
                  <w:marBottom w:val="0"/>
                  <w:divBdr>
                    <w:top w:val="none" w:sz="0" w:space="0" w:color="auto"/>
                    <w:left w:val="none" w:sz="0" w:space="0" w:color="auto"/>
                    <w:bottom w:val="none" w:sz="0" w:space="0" w:color="auto"/>
                    <w:right w:val="none" w:sz="0" w:space="0" w:color="auto"/>
                  </w:divBdr>
                  <w:divsChild>
                    <w:div w:id="1322612679">
                      <w:marLeft w:val="0"/>
                      <w:marRight w:val="0"/>
                      <w:marTop w:val="0"/>
                      <w:marBottom w:val="0"/>
                      <w:divBdr>
                        <w:top w:val="none" w:sz="0" w:space="0" w:color="auto"/>
                        <w:left w:val="none" w:sz="0" w:space="0" w:color="auto"/>
                        <w:bottom w:val="none" w:sz="0" w:space="0" w:color="auto"/>
                        <w:right w:val="none" w:sz="0" w:space="0" w:color="auto"/>
                      </w:divBdr>
                      <w:divsChild>
                        <w:div w:id="297154359">
                          <w:marLeft w:val="0"/>
                          <w:marRight w:val="30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6123-016D-4FCA-8F0E-CCE83B1F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warnerry</dc:creator>
  <cp:lastModifiedBy>Roger Hoerner</cp:lastModifiedBy>
  <cp:revision>2</cp:revision>
  <cp:lastPrinted>2010-01-13T22:43:00Z</cp:lastPrinted>
  <dcterms:created xsi:type="dcterms:W3CDTF">2023-03-09T15:06:00Z</dcterms:created>
  <dcterms:modified xsi:type="dcterms:W3CDTF">2023-03-09T15:06:00Z</dcterms:modified>
</cp:coreProperties>
</file>